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E028" w14:textId="77777777" w:rsidR="00563FF2" w:rsidRPr="005A4A81" w:rsidRDefault="005A4A81" w:rsidP="00302A86">
      <w:pPr>
        <w:pStyle w:val="Heading1"/>
        <w:rPr>
          <w:b w:val="0"/>
        </w:rPr>
      </w:pPr>
      <w:r w:rsidRPr="005A4A81">
        <w:rPr>
          <w:b w:val="0"/>
        </w:rPr>
        <w:t xml:space="preserve">Consider </w:t>
      </w:r>
      <w:r w:rsidR="00DF16C0">
        <w:rPr>
          <w:b w:val="0"/>
        </w:rPr>
        <w:t xml:space="preserve">the </w:t>
      </w:r>
      <w:r w:rsidRPr="005A4A81">
        <w:rPr>
          <w:b w:val="0"/>
        </w:rPr>
        <w:t>unique contexts</w:t>
      </w:r>
    </w:p>
    <w:p w14:paraId="26DC6B40" w14:textId="77777777" w:rsidR="00456320" w:rsidRPr="00456320" w:rsidRDefault="00B61C34" w:rsidP="00456320">
      <w:pPr>
        <w:pStyle w:val="Heading2"/>
      </w:pPr>
      <w:r>
        <w:pict w14:anchorId="5604028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9.5pt;margin-top:-2.9pt;width:139.4pt;height:21.85pt;z-index:251655680;mso-width-relative:margin;mso-height-relative:margin" strokecolor="#76923c">
            <v:textbox>
              <w:txbxContent>
                <w:p w14:paraId="64CB4D30" w14:textId="77777777" w:rsidR="00456320" w:rsidRDefault="00456320" w:rsidP="00456320"/>
              </w:txbxContent>
            </v:textbox>
          </v:shape>
        </w:pict>
      </w:r>
      <w:r>
        <w:pict w14:anchorId="72E12D7C">
          <v:shape id="_x0000_s1031" type="#_x0000_t202" style="position:absolute;margin-left:44.5pt;margin-top:-2.9pt;width:275.15pt;height:21.85pt;z-index:251654656;mso-width-relative:margin;mso-height-relative:margin" strokecolor="#76923c">
            <v:textbox>
              <w:txbxContent>
                <w:p w14:paraId="1B8AD1AC" w14:textId="77777777" w:rsidR="00456320" w:rsidRDefault="00456320" w:rsidP="00456320"/>
              </w:txbxContent>
            </v:textbox>
          </v:shape>
        </w:pict>
      </w:r>
      <w:r w:rsidR="00456320" w:rsidRPr="00456320">
        <w:t xml:space="preserve">Name </w:t>
      </w:r>
      <w:r w:rsidR="00456320" w:rsidRPr="00456320">
        <w:tab/>
      </w:r>
      <w:r w:rsidR="00456320" w:rsidRPr="00456320">
        <w:tab/>
      </w:r>
      <w:r w:rsidR="00456320" w:rsidRPr="00456320">
        <w:tab/>
      </w:r>
      <w:r w:rsidR="00456320" w:rsidRPr="00456320">
        <w:tab/>
      </w:r>
      <w:r w:rsidR="00456320" w:rsidRPr="00456320">
        <w:tab/>
      </w:r>
      <w:r w:rsidR="00456320" w:rsidRPr="00456320">
        <w:tab/>
      </w:r>
      <w:r w:rsidR="00456320" w:rsidRPr="00456320">
        <w:tab/>
      </w:r>
      <w:r w:rsidR="00456320" w:rsidRPr="00456320">
        <w:tab/>
        <w:t>Date</w:t>
      </w:r>
    </w:p>
    <w:p w14:paraId="55048DF7" w14:textId="77777777" w:rsidR="004E11A0" w:rsidRDefault="004E11A0" w:rsidP="00302A86">
      <w:pPr>
        <w:pStyle w:val="Heading2"/>
      </w:pPr>
    </w:p>
    <w:p w14:paraId="2AC71B11" w14:textId="77777777" w:rsidR="00302A86" w:rsidRDefault="00302A86" w:rsidP="00302A86">
      <w:pPr>
        <w:pStyle w:val="Heading2"/>
      </w:pPr>
      <w:r>
        <w:t>Instructions</w:t>
      </w:r>
    </w:p>
    <w:p w14:paraId="336628F4" w14:textId="77777777" w:rsidR="001B458F" w:rsidRDefault="005A4A81" w:rsidP="005A4A81">
      <w:r w:rsidRPr="005A4A81">
        <w:t xml:space="preserve">Listen to or read the four perspectives on </w:t>
      </w:r>
      <w:r w:rsidR="00056E4C">
        <w:t>Tamiya’s</w:t>
      </w:r>
      <w:r w:rsidRPr="005A4A81">
        <w:t xml:space="preserve"> story:  </w:t>
      </w:r>
    </w:p>
    <w:p w14:paraId="713DE0F2" w14:textId="59475FA0" w:rsidR="001B458F" w:rsidRDefault="00B61C34" w:rsidP="005A4A81">
      <w:pPr>
        <w:pStyle w:val="ListParagraph"/>
        <w:numPr>
          <w:ilvl w:val="0"/>
          <w:numId w:val="9"/>
        </w:numPr>
      </w:pPr>
      <w:hyperlink r:id="rId8" w:history="1">
        <w:r w:rsidR="00D42895">
          <w:rPr>
            <w:rStyle w:val="Hyperlink"/>
            <w:color w:val="4F81BD" w:themeColor="accent1"/>
          </w:rPr>
          <w:t>Audio 2.5</w:t>
        </w:r>
        <w:r w:rsidR="00AD0596" w:rsidRPr="001B458F">
          <w:rPr>
            <w:rStyle w:val="Hyperlink"/>
            <w:color w:val="4F81BD" w:themeColor="accent1"/>
          </w:rPr>
          <w:t>: Rosemary’s perspective (Tamiya’s mother)</w:t>
        </w:r>
      </w:hyperlink>
      <w:r w:rsidR="005A4A81" w:rsidRPr="005A4A81">
        <w:t xml:space="preserve">, </w:t>
      </w:r>
    </w:p>
    <w:p w14:paraId="6DEB889D" w14:textId="231E714B" w:rsidR="001B458F" w:rsidRDefault="00B61C34" w:rsidP="005A4A81">
      <w:pPr>
        <w:pStyle w:val="ListParagraph"/>
        <w:numPr>
          <w:ilvl w:val="0"/>
          <w:numId w:val="9"/>
        </w:numPr>
      </w:pPr>
      <w:hyperlink r:id="rId9" w:history="1">
        <w:r w:rsidR="00D42895">
          <w:rPr>
            <w:rStyle w:val="Hyperlink"/>
            <w:color w:val="4F81BD" w:themeColor="accent1"/>
          </w:rPr>
          <w:t>Audio 2.6</w:t>
        </w:r>
        <w:r w:rsidR="00AD0596" w:rsidRPr="001B458F">
          <w:rPr>
            <w:rStyle w:val="Hyperlink"/>
            <w:color w:val="4F81BD" w:themeColor="accent1"/>
          </w:rPr>
          <w:t>: Melanie</w:t>
        </w:r>
        <w:r w:rsidR="009B20F9">
          <w:rPr>
            <w:rStyle w:val="Hyperlink"/>
            <w:color w:val="4F81BD" w:themeColor="accent1"/>
          </w:rPr>
          <w:t xml:space="preserve"> A.</w:t>
        </w:r>
        <w:r w:rsidR="00AD0596" w:rsidRPr="001B458F">
          <w:rPr>
            <w:rStyle w:val="Hyperlink"/>
            <w:color w:val="4F81BD" w:themeColor="accent1"/>
          </w:rPr>
          <w:t>’s perspective (receiving teacher)</w:t>
        </w:r>
      </w:hyperlink>
      <w:r w:rsidR="005A4A81" w:rsidRPr="005A4A81">
        <w:t xml:space="preserve">, </w:t>
      </w:r>
    </w:p>
    <w:p w14:paraId="7FE4F408" w14:textId="1CDF6498" w:rsidR="001B458F" w:rsidRDefault="00B61C34" w:rsidP="005A4A81">
      <w:pPr>
        <w:pStyle w:val="ListParagraph"/>
        <w:numPr>
          <w:ilvl w:val="0"/>
          <w:numId w:val="9"/>
        </w:numPr>
      </w:pPr>
      <w:hyperlink r:id="rId10" w:history="1">
        <w:r w:rsidR="00D42895">
          <w:rPr>
            <w:rStyle w:val="Hyperlink"/>
            <w:color w:val="4F81BD" w:themeColor="accent1"/>
          </w:rPr>
          <w:t>Audio 2.7</w:t>
        </w:r>
        <w:r w:rsidR="00AD0596" w:rsidRPr="001B458F">
          <w:rPr>
            <w:rStyle w:val="Hyperlink"/>
            <w:color w:val="4F81BD" w:themeColor="accent1"/>
          </w:rPr>
          <w:t xml:space="preserve">: </w:t>
        </w:r>
        <w:proofErr w:type="spellStart"/>
        <w:r w:rsidR="00AD0596" w:rsidRPr="001B458F">
          <w:rPr>
            <w:rStyle w:val="Hyperlink"/>
            <w:color w:val="4F81BD" w:themeColor="accent1"/>
          </w:rPr>
          <w:t>Randah’s</w:t>
        </w:r>
        <w:proofErr w:type="spellEnd"/>
        <w:r w:rsidR="00AD0596" w:rsidRPr="001B458F">
          <w:rPr>
            <w:rStyle w:val="Hyperlink"/>
            <w:color w:val="4F81BD" w:themeColor="accent1"/>
          </w:rPr>
          <w:t xml:space="preserve"> perspective (physical therapist)</w:t>
        </w:r>
      </w:hyperlink>
      <w:r w:rsidR="005A4A81" w:rsidRPr="005A4A81">
        <w:t xml:space="preserve">, </w:t>
      </w:r>
    </w:p>
    <w:p w14:paraId="0D72C0A2" w14:textId="34B7C976" w:rsidR="001B458F" w:rsidRDefault="00B61C34" w:rsidP="005A4A81">
      <w:pPr>
        <w:pStyle w:val="ListParagraph"/>
        <w:numPr>
          <w:ilvl w:val="0"/>
          <w:numId w:val="9"/>
        </w:numPr>
      </w:pPr>
      <w:hyperlink r:id="rId11" w:history="1">
        <w:r w:rsidR="00D42895">
          <w:rPr>
            <w:rStyle w:val="Hyperlink"/>
            <w:color w:val="4F81BD" w:themeColor="accent1"/>
          </w:rPr>
          <w:t>Audio 2.8</w:t>
        </w:r>
        <w:r w:rsidR="00AD0596" w:rsidRPr="001B458F">
          <w:rPr>
            <w:rStyle w:val="Hyperlink"/>
            <w:color w:val="4F81BD" w:themeColor="accent1"/>
          </w:rPr>
          <w:t>: Melanie B</w:t>
        </w:r>
        <w:r w:rsidR="009B20F9">
          <w:rPr>
            <w:rStyle w:val="Hyperlink"/>
            <w:color w:val="4F81BD" w:themeColor="accent1"/>
          </w:rPr>
          <w:t>.</w:t>
        </w:r>
        <w:r w:rsidR="00AD0596" w:rsidRPr="001B458F">
          <w:rPr>
            <w:rStyle w:val="Hyperlink"/>
            <w:color w:val="4F81BD" w:themeColor="accent1"/>
          </w:rPr>
          <w:t>’s perspective (Tamiya’s early intervention service coordinator)</w:t>
        </w:r>
      </w:hyperlink>
      <w:r w:rsidR="0031548E">
        <w:t xml:space="preserve"> </w:t>
      </w:r>
      <w:r w:rsidR="005A4A81" w:rsidRPr="005A4A81">
        <w:t xml:space="preserve">and </w:t>
      </w:r>
    </w:p>
    <w:p w14:paraId="0654C5B8" w14:textId="004BBE92" w:rsidR="005A4A81" w:rsidRPr="005A4A81" w:rsidRDefault="00B61C34" w:rsidP="005A4A81">
      <w:pPr>
        <w:pStyle w:val="ListParagraph"/>
        <w:numPr>
          <w:ilvl w:val="0"/>
          <w:numId w:val="9"/>
        </w:numPr>
      </w:pPr>
      <w:hyperlink r:id="rId12" w:history="1">
        <w:r w:rsidR="00D42895">
          <w:rPr>
            <w:rStyle w:val="Hyperlink"/>
            <w:color w:val="4F81BD" w:themeColor="accent1"/>
          </w:rPr>
          <w:t>Audio 2.9</w:t>
        </w:r>
        <w:r w:rsidR="00AD0596" w:rsidRPr="001B458F">
          <w:rPr>
            <w:rStyle w:val="Hyperlink"/>
            <w:color w:val="4F81BD" w:themeColor="accent1"/>
          </w:rPr>
          <w:t>: Judy’s perspective (program administrator in Tamiya’s new program)</w:t>
        </w:r>
      </w:hyperlink>
      <w:bookmarkStart w:id="0" w:name="_GoBack"/>
      <w:bookmarkEnd w:id="0"/>
      <w:r w:rsidR="005A4A81" w:rsidRPr="005A4A81">
        <w:t>.</w:t>
      </w:r>
    </w:p>
    <w:p w14:paraId="7D31E687" w14:textId="77777777" w:rsidR="005A4A81" w:rsidRDefault="005A4A81" w:rsidP="005A4A81">
      <w:r w:rsidRPr="005A4A81">
        <w:t xml:space="preserve">In your own words, briefly describe the situation for </w:t>
      </w:r>
      <w:r w:rsidR="00056E4C">
        <w:t>Tamiya</w:t>
      </w:r>
      <w:r w:rsidRPr="005A4A81">
        <w:t xml:space="preserve"> from each of the following perspectives:</w:t>
      </w:r>
    </w:p>
    <w:p w14:paraId="7E65BC34" w14:textId="77777777" w:rsidR="005A4A81" w:rsidRPr="005A4A81" w:rsidRDefault="005A4A81" w:rsidP="005A4A81">
      <w:pPr>
        <w:pStyle w:val="ListParagraph"/>
        <w:numPr>
          <w:ilvl w:val="0"/>
          <w:numId w:val="8"/>
        </w:numPr>
      </w:pPr>
      <w:r w:rsidRPr="005A4A81">
        <w:t>Program context – What are the characteristics of the child care program? What are the attitudes and beliefs of the staff?</w:t>
      </w:r>
    </w:p>
    <w:p w14:paraId="1FF21E23" w14:textId="77777777" w:rsidR="005A4A81" w:rsidRPr="00815344" w:rsidRDefault="00B61C34" w:rsidP="005A4A81">
      <w:r>
        <w:pict w14:anchorId="5A620141">
          <v:rect id="_x0000_s1045" style="width:7in;height:142.75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267AF950" w14:textId="77777777" w:rsidR="005A4A81" w:rsidRPr="005A4A81" w:rsidRDefault="005A4A81" w:rsidP="005A4A81">
      <w:pPr>
        <w:pStyle w:val="ListParagraph"/>
        <w:numPr>
          <w:ilvl w:val="0"/>
          <w:numId w:val="8"/>
        </w:numPr>
      </w:pPr>
      <w:r w:rsidRPr="005A4A81">
        <w:t>Family perspective – What are the values and experiences of the family?</w:t>
      </w:r>
    </w:p>
    <w:p w14:paraId="56BB284F" w14:textId="77777777" w:rsidR="005A4A81" w:rsidRPr="00815344" w:rsidRDefault="00B61C34" w:rsidP="005A4A81">
      <w:r>
        <w:pict w14:anchorId="5F837FC2">
          <v:rect id="_x0000_s1044" style="width:7in;height:142.75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65064C05" w14:textId="77777777" w:rsidR="00112FDC" w:rsidRDefault="00112FDC">
      <w:pPr>
        <w:spacing w:before="0" w:after="200" w:line="276" w:lineRule="auto"/>
      </w:pPr>
      <w:r>
        <w:br w:type="page"/>
      </w:r>
    </w:p>
    <w:p w14:paraId="3D9F362E" w14:textId="77777777" w:rsidR="005A4A81" w:rsidRPr="005A4A81" w:rsidRDefault="005A4A81" w:rsidP="005A4A81">
      <w:pPr>
        <w:pStyle w:val="ListParagraph"/>
        <w:numPr>
          <w:ilvl w:val="0"/>
          <w:numId w:val="8"/>
        </w:numPr>
      </w:pPr>
      <w:r w:rsidRPr="005A4A81">
        <w:lastRenderedPageBreak/>
        <w:t xml:space="preserve">What is your own perspective? </w:t>
      </w:r>
    </w:p>
    <w:p w14:paraId="1FEE5ECD" w14:textId="77777777" w:rsidR="005A4A81" w:rsidRPr="00815344" w:rsidRDefault="00B61C34" w:rsidP="005A4A81">
      <w:r>
        <w:pict w14:anchorId="0668E796">
          <v:rect id="_x0000_s1043" style="width:7in;height:142.75pt;mso-left-percent:-10001;mso-top-percent:-10001;mso-position-horizontal:absolute;mso-position-horizontal-relative:char;mso-position-vertical:absolute;mso-position-vertical-relative:line;mso-left-percent:-10001;mso-top-percent:-10001" strokecolor="#76923c">
            <w10:anchorlock/>
          </v:rect>
        </w:pict>
      </w:r>
    </w:p>
    <w:p w14:paraId="16B79B04" w14:textId="77777777" w:rsidR="00112FDC" w:rsidRDefault="00112FDC" w:rsidP="00524209">
      <w:pPr>
        <w:pStyle w:val="Heading2"/>
      </w:pPr>
    </w:p>
    <w:p w14:paraId="1CC2B94E" w14:textId="77777777" w:rsidR="00112FDC" w:rsidRDefault="00112FDC" w:rsidP="00524209">
      <w:pPr>
        <w:pStyle w:val="Heading2"/>
      </w:pPr>
    </w:p>
    <w:p w14:paraId="754B986F" w14:textId="77777777" w:rsidR="00112FDC" w:rsidRDefault="00112FDC" w:rsidP="00524209">
      <w:pPr>
        <w:pStyle w:val="Heading2"/>
      </w:pPr>
    </w:p>
    <w:p w14:paraId="7023D5E1" w14:textId="77777777" w:rsidR="00112FDC" w:rsidRDefault="00112FDC" w:rsidP="00524209">
      <w:pPr>
        <w:pStyle w:val="Heading2"/>
      </w:pPr>
    </w:p>
    <w:p w14:paraId="29D106CF" w14:textId="77777777" w:rsidR="00AF05FF" w:rsidRPr="00AF05FF" w:rsidRDefault="00AF05FF" w:rsidP="00AF05FF"/>
    <w:p w14:paraId="52FF0698" w14:textId="77777777" w:rsidR="00112FDC" w:rsidRDefault="00112FDC" w:rsidP="00524209">
      <w:pPr>
        <w:pStyle w:val="Heading2"/>
      </w:pPr>
    </w:p>
    <w:p w14:paraId="1CACD56E" w14:textId="77777777" w:rsidR="00112FDC" w:rsidRDefault="00112FDC" w:rsidP="00524209">
      <w:pPr>
        <w:pStyle w:val="Heading2"/>
      </w:pPr>
    </w:p>
    <w:p w14:paraId="2D849921" w14:textId="77777777" w:rsidR="00112FDC" w:rsidRDefault="00112FDC" w:rsidP="00524209">
      <w:pPr>
        <w:pStyle w:val="Heading2"/>
      </w:pPr>
    </w:p>
    <w:p w14:paraId="52F35B5B" w14:textId="77777777" w:rsidR="00112FDC" w:rsidRDefault="00112FDC" w:rsidP="00524209">
      <w:pPr>
        <w:pStyle w:val="Heading2"/>
      </w:pPr>
    </w:p>
    <w:p w14:paraId="5D04A020" w14:textId="77777777" w:rsidR="00112FDC" w:rsidRDefault="00112FDC" w:rsidP="00524209">
      <w:pPr>
        <w:pStyle w:val="Heading2"/>
      </w:pPr>
    </w:p>
    <w:p w14:paraId="157FE550" w14:textId="77777777" w:rsidR="00112FDC" w:rsidRDefault="00112FDC" w:rsidP="00524209">
      <w:pPr>
        <w:pStyle w:val="Heading2"/>
      </w:pPr>
    </w:p>
    <w:p w14:paraId="668CE0F0" w14:textId="77777777" w:rsidR="00112FDC" w:rsidRDefault="00112FDC" w:rsidP="00524209">
      <w:pPr>
        <w:pStyle w:val="Heading2"/>
      </w:pPr>
    </w:p>
    <w:p w14:paraId="459E3DD7" w14:textId="77777777" w:rsidR="00112FDC" w:rsidRDefault="00112FDC" w:rsidP="00524209">
      <w:pPr>
        <w:pStyle w:val="Heading2"/>
      </w:pPr>
    </w:p>
    <w:p w14:paraId="62B73519" w14:textId="77777777" w:rsidR="00112FDC" w:rsidRDefault="00112FDC" w:rsidP="00524209">
      <w:pPr>
        <w:pStyle w:val="Heading2"/>
      </w:pPr>
    </w:p>
    <w:p w14:paraId="297CF1AD" w14:textId="30BFC809" w:rsidR="00563FF2" w:rsidRPr="00DF16C0" w:rsidRDefault="00B61C34" w:rsidP="00524209">
      <w:pPr>
        <w:pStyle w:val="Heading2"/>
        <w:rPr>
          <w:color w:val="4F81BD"/>
        </w:rPr>
      </w:pPr>
      <w:hyperlink r:id="rId13" w:history="1">
        <w:r w:rsidR="00524209" w:rsidRPr="00DF16C0">
          <w:rPr>
            <w:rStyle w:val="Hyperlink"/>
            <w:color w:val="4F81BD"/>
          </w:rPr>
          <w:t>Hints</w:t>
        </w:r>
      </w:hyperlink>
    </w:p>
    <w:p w14:paraId="39503B69" w14:textId="77777777" w:rsidR="00112FDC" w:rsidRPr="00112FDC" w:rsidRDefault="00B61C34" w:rsidP="00112FDC">
      <w:r>
        <w:rPr>
          <w:noProof/>
        </w:rPr>
        <w:pict w14:anchorId="0189080A">
          <v:roundrect id="_x0000_s1042" style="position:absolute;margin-left:-4.3pt;margin-top:428pt;width:118.75pt;height:22.45pt;z-index:251657728" arcsize="10923f" fillcolor="#c2d69b" strokecolor="#76923c" strokeweight="1pt">
            <v:fill color2="#9bbb59" focusposition="1" focussize="" focus="50%" type="gradient"/>
            <v:shadow on="t" type="perspective" color="#4e6128" offset="1pt" offset2="-3pt"/>
            <v:textbox>
              <w:txbxContent>
                <w:p w14:paraId="022F3F9A" w14:textId="77777777" w:rsidR="00112FDC" w:rsidRPr="00D10744" w:rsidRDefault="00112FDC" w:rsidP="00112FDC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D10744">
                    <w:rPr>
                      <w:rFonts w:ascii="Arial" w:hAnsi="Arial" w:cs="Arial"/>
                      <w:b/>
                      <w:color w:val="FFFFFF"/>
                    </w:rPr>
                    <w:t>Back to Module 1</w:t>
                  </w:r>
                </w:p>
              </w:txbxContent>
            </v:textbox>
          </v:roundrect>
        </w:pict>
      </w:r>
    </w:p>
    <w:sectPr w:rsidR="00112FDC" w:rsidRPr="00112FDC" w:rsidSect="002C5DE9">
      <w:headerReference w:type="default" r:id="rId14"/>
      <w:footerReference w:type="default" r:id="rId15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979A" w14:textId="77777777" w:rsidR="00216EA3" w:rsidRDefault="00216EA3" w:rsidP="00E712AA">
      <w:pPr>
        <w:spacing w:before="0" w:after="0"/>
      </w:pPr>
      <w:r>
        <w:separator/>
      </w:r>
    </w:p>
  </w:endnote>
  <w:endnote w:type="continuationSeparator" w:id="0">
    <w:p w14:paraId="7FA0361E" w14:textId="77777777" w:rsidR="00216EA3" w:rsidRDefault="00216EA3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D175" w14:textId="77777777" w:rsidR="00456320" w:rsidRPr="002C5DE9" w:rsidRDefault="00B61C34" w:rsidP="00F96A45">
    <w:pPr>
      <w:spacing w:before="0" w:after="0"/>
      <w:ind w:right="-684"/>
      <w:rPr>
        <w:color w:val="404040"/>
        <w:sz w:val="20"/>
      </w:rPr>
    </w:pPr>
    <w:r>
      <w:rPr>
        <w:rFonts w:ascii="Arial Black" w:hAnsi="Arial Black"/>
        <w:noProof/>
        <w:color w:val="404040"/>
      </w:rPr>
      <w:pict w14:anchorId="0FDEF963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1.45pt;margin-top:-4.25pt;width:361.95pt;height:56.85pt;z-index:251658240" stroked="f">
          <v:textbox style="mso-next-textbox:#_x0000_s2061">
            <w:txbxContent>
              <w:p w14:paraId="5D5BA1D2" w14:textId="77777777" w:rsidR="00456320" w:rsidRPr="00D10744" w:rsidRDefault="00456320" w:rsidP="00F96A45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D10744">
                  <w:rPr>
                    <w:rFonts w:ascii="Arial Black" w:hAnsi="Arial Black"/>
                    <w:color w:val="404040"/>
                    <w:sz w:val="20"/>
                  </w:rPr>
                  <w:t xml:space="preserve">CONNECT – </w:t>
                </w:r>
                <w:r w:rsidR="009C7A26">
                  <w:rPr>
                    <w:rFonts w:ascii="Arial Black" w:hAnsi="Arial Black"/>
                    <w:color w:val="404040"/>
                    <w:sz w:val="20"/>
                  </w:rPr>
                  <w:t>2010</w:t>
                </w:r>
              </w:p>
              <w:p w14:paraId="5295FE3B" w14:textId="77777777" w:rsidR="00B61C34" w:rsidRPr="003B0B47" w:rsidRDefault="00B61C34" w:rsidP="00B61C34">
                <w:pPr>
                  <w:jc w:val="right"/>
                  <w:rPr>
                    <w:rFonts w:ascii="Arial Black" w:hAnsi="Arial Black"/>
                    <w:color w:val="404040"/>
                    <w:sz w:val="20"/>
                  </w:rPr>
                </w:pPr>
                <w:r w:rsidRPr="003B0B47">
                  <w:rPr>
                    <w:rFonts w:ascii="Arial Black" w:hAnsi="Arial Black"/>
                    <w:color w:val="404040"/>
                    <w:sz w:val="20"/>
                  </w:rPr>
                  <w:t>https://www.connectmodules.dec-sped.org/</w:t>
                </w:r>
              </w:p>
              <w:p w14:paraId="2308B56D" w14:textId="77777777" w:rsidR="00456320" w:rsidRPr="00F96A45" w:rsidRDefault="00456320" w:rsidP="00F96A45"/>
            </w:txbxContent>
          </v:textbox>
        </v:shape>
      </w:pict>
    </w:r>
    <w:r>
      <w:rPr>
        <w:rFonts w:ascii="Arial Black" w:hAnsi="Arial Black"/>
        <w:noProof/>
        <w:color w:val="404040"/>
        <w:sz w:val="20"/>
      </w:rPr>
      <w:pict w14:anchorId="7811FAB1">
        <v:shape id="_x0000_s2055" style="position:absolute;margin-left:-57.6pt;margin-top:-26pt;width:677.05pt;height:83.1pt;z-index:251659264" coordsize="13541,1662" path="m,300v162,178,488,892,990,1065c1492,1538,1862,1508,3015,1335,4168,1162,6739,545,7910,327,9081,109,9401,,10044,27v643,27,1144,193,1727,465c12354,764,13246,1467,13541,1662e" filled="f" strokecolor="#76923c" strokeweight="3pt">
          <v:stroke dashstyle="1 1" endcap="round"/>
          <v:path arrowok="t"/>
        </v:shape>
      </w:pict>
    </w:r>
    <w:r w:rsidR="00456320" w:rsidRPr="002C5DE9">
      <w:rPr>
        <w:rFonts w:ascii="Arial Black" w:hAnsi="Arial Black"/>
        <w:color w:val="404040"/>
        <w:sz w:val="20"/>
      </w:rPr>
      <w:br/>
      <w:t xml:space="preserve">Page </w:t>
    </w:r>
    <w:r w:rsidR="00FD5B94" w:rsidRPr="002C5DE9">
      <w:rPr>
        <w:rFonts w:ascii="Arial Black" w:hAnsi="Arial Black"/>
        <w:color w:val="404040"/>
        <w:sz w:val="20"/>
      </w:rPr>
      <w:fldChar w:fldCharType="begin"/>
    </w:r>
    <w:r w:rsidR="00456320" w:rsidRPr="002C5DE9">
      <w:rPr>
        <w:rFonts w:ascii="Arial Black" w:hAnsi="Arial Black"/>
        <w:color w:val="404040"/>
        <w:sz w:val="20"/>
      </w:rPr>
      <w:instrText xml:space="preserve"> PAGE   \* MERGEFORMAT </w:instrText>
    </w:r>
    <w:r w:rsidR="00FD5B94" w:rsidRPr="002C5DE9">
      <w:rPr>
        <w:rFonts w:ascii="Arial Black" w:hAnsi="Arial Black"/>
        <w:color w:val="404040"/>
        <w:sz w:val="20"/>
      </w:rPr>
      <w:fldChar w:fldCharType="separate"/>
    </w:r>
    <w:r w:rsidR="00D42895">
      <w:rPr>
        <w:rFonts w:ascii="Arial Black" w:hAnsi="Arial Black"/>
        <w:noProof/>
        <w:color w:val="404040"/>
        <w:sz w:val="20"/>
      </w:rPr>
      <w:t>1</w:t>
    </w:r>
    <w:r w:rsidR="00FD5B94" w:rsidRPr="002C5DE9">
      <w:rPr>
        <w:rFonts w:ascii="Arial Black" w:hAnsi="Arial Black"/>
        <w:color w:val="404040"/>
        <w:sz w:val="20"/>
      </w:rPr>
      <w:fldChar w:fldCharType="end"/>
    </w:r>
  </w:p>
  <w:p w14:paraId="114D63F4" w14:textId="77777777" w:rsidR="00456320" w:rsidRPr="00F1138B" w:rsidRDefault="00456320" w:rsidP="00E712AA">
    <w:pPr>
      <w:spacing w:before="0" w:after="0"/>
      <w:rPr>
        <w:rFonts w:ascii="Arial Black" w:hAnsi="Arial Black"/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610FF" w14:textId="77777777" w:rsidR="00216EA3" w:rsidRDefault="00216EA3" w:rsidP="00E712AA">
      <w:pPr>
        <w:spacing w:before="0" w:after="0"/>
      </w:pPr>
      <w:r>
        <w:separator/>
      </w:r>
    </w:p>
  </w:footnote>
  <w:footnote w:type="continuationSeparator" w:id="0">
    <w:p w14:paraId="4465B61E" w14:textId="77777777" w:rsidR="00216EA3" w:rsidRDefault="00216EA3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224F" w14:textId="77777777" w:rsidR="00456320" w:rsidRPr="007D160F" w:rsidRDefault="00B61C34" w:rsidP="002C5DE9">
    <w:pPr>
      <w:spacing w:before="0" w:after="0"/>
      <w:ind w:right="-720"/>
      <w:rPr>
        <w:rFonts w:ascii="Arial Black" w:hAnsi="Arial Black"/>
        <w:color w:val="404040"/>
        <w:sz w:val="22"/>
      </w:rPr>
    </w:pPr>
    <w:r>
      <w:rPr>
        <w:rFonts w:ascii="Arial Black" w:hAnsi="Arial Black"/>
        <w:noProof/>
        <w:color w:val="404040"/>
        <w:sz w:val="22"/>
      </w:rPr>
      <w:pict w14:anchorId="069A997B">
        <v:oval id="_x0000_s2058" style="position:absolute;margin-left:490.8pt;margin-top:-46.5pt;width:107.25pt;height:96.75pt;z-index:251657216" filled="f" strokecolor="#76923c">
          <v:stroke dashstyle="dash"/>
        </v:oval>
      </w:pict>
    </w:r>
    <w:r>
      <w:rPr>
        <w:rFonts w:ascii="Arial Black" w:hAnsi="Arial Black"/>
        <w:noProof/>
        <w:color w:val="404040"/>
        <w:sz w:val="22"/>
      </w:rPr>
      <w:pict w14:anchorId="73FEC52B">
        <v:oval id="_x0000_s2057" style="position:absolute;margin-left:378.45pt;margin-top:-111pt;width:164.25pt;height:161.25pt;z-index:251656192" filled="f" strokecolor="#76923c">
          <v:stroke dashstyle="dash"/>
        </v:oval>
      </w:pict>
    </w:r>
    <w:r w:rsidR="00456320">
      <w:rPr>
        <w:rFonts w:ascii="Arial Black" w:hAnsi="Arial Black"/>
        <w:color w:val="404040"/>
        <w:sz w:val="22"/>
      </w:rPr>
      <w:t xml:space="preserve">Activity </w:t>
    </w:r>
    <w:r w:rsidR="000C322D">
      <w:rPr>
        <w:rFonts w:ascii="Arial Black" w:hAnsi="Arial Black"/>
        <w:color w:val="404040"/>
        <w:sz w:val="22"/>
      </w:rPr>
      <w:t>2.11</w:t>
    </w:r>
    <w:r w:rsidR="00456320">
      <w:rPr>
        <w:rFonts w:ascii="Arial Black" w:hAnsi="Arial Black"/>
        <w:color w:val="404040"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B26"/>
    <w:multiLevelType w:val="hybridMultilevel"/>
    <w:tmpl w:val="625CC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7019"/>
    <w:multiLevelType w:val="hybridMultilevel"/>
    <w:tmpl w:val="8E4E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>
      <o:colormenu v:ext="edit" fillcolor="none [3052]" strokecolor="none [2406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912"/>
    <w:rsid w:val="00021D56"/>
    <w:rsid w:val="00047A9F"/>
    <w:rsid w:val="00056E4C"/>
    <w:rsid w:val="000B0052"/>
    <w:rsid w:val="000C322D"/>
    <w:rsid w:val="000D2783"/>
    <w:rsid w:val="000E0E8A"/>
    <w:rsid w:val="00102E81"/>
    <w:rsid w:val="00112FDC"/>
    <w:rsid w:val="001629C9"/>
    <w:rsid w:val="001B458F"/>
    <w:rsid w:val="001E62BC"/>
    <w:rsid w:val="00216EA3"/>
    <w:rsid w:val="002A376E"/>
    <w:rsid w:val="002A6D9E"/>
    <w:rsid w:val="002C5DE9"/>
    <w:rsid w:val="00302A86"/>
    <w:rsid w:val="0031548E"/>
    <w:rsid w:val="003206DA"/>
    <w:rsid w:val="00333F0F"/>
    <w:rsid w:val="003610FA"/>
    <w:rsid w:val="003A2911"/>
    <w:rsid w:val="003A4899"/>
    <w:rsid w:val="003A4C86"/>
    <w:rsid w:val="003B49BB"/>
    <w:rsid w:val="003D53AA"/>
    <w:rsid w:val="0040323F"/>
    <w:rsid w:val="00424B96"/>
    <w:rsid w:val="00456320"/>
    <w:rsid w:val="00457520"/>
    <w:rsid w:val="004C7CA1"/>
    <w:rsid w:val="004E11A0"/>
    <w:rsid w:val="004F26BD"/>
    <w:rsid w:val="00523A1E"/>
    <w:rsid w:val="00524209"/>
    <w:rsid w:val="00563FF2"/>
    <w:rsid w:val="005823D2"/>
    <w:rsid w:val="00586F33"/>
    <w:rsid w:val="00596FD0"/>
    <w:rsid w:val="005976A8"/>
    <w:rsid w:val="005A4A81"/>
    <w:rsid w:val="005C0AB3"/>
    <w:rsid w:val="005D27D5"/>
    <w:rsid w:val="005D3912"/>
    <w:rsid w:val="0063467F"/>
    <w:rsid w:val="006B705C"/>
    <w:rsid w:val="006E3953"/>
    <w:rsid w:val="0070785F"/>
    <w:rsid w:val="00742A78"/>
    <w:rsid w:val="0077776C"/>
    <w:rsid w:val="007D160F"/>
    <w:rsid w:val="0080545E"/>
    <w:rsid w:val="00836EE5"/>
    <w:rsid w:val="00853378"/>
    <w:rsid w:val="008A0020"/>
    <w:rsid w:val="008F41F7"/>
    <w:rsid w:val="008F564A"/>
    <w:rsid w:val="009A6128"/>
    <w:rsid w:val="009A7C9E"/>
    <w:rsid w:val="009B20F9"/>
    <w:rsid w:val="009C7A26"/>
    <w:rsid w:val="009E0C4D"/>
    <w:rsid w:val="00A15EEC"/>
    <w:rsid w:val="00A17060"/>
    <w:rsid w:val="00AD0596"/>
    <w:rsid w:val="00AF05FF"/>
    <w:rsid w:val="00B0326A"/>
    <w:rsid w:val="00B3398F"/>
    <w:rsid w:val="00B369D4"/>
    <w:rsid w:val="00B518AA"/>
    <w:rsid w:val="00B61C34"/>
    <w:rsid w:val="00B92523"/>
    <w:rsid w:val="00BB02F2"/>
    <w:rsid w:val="00BB0E8C"/>
    <w:rsid w:val="00C006F2"/>
    <w:rsid w:val="00C27F32"/>
    <w:rsid w:val="00C74B19"/>
    <w:rsid w:val="00CB5155"/>
    <w:rsid w:val="00D10744"/>
    <w:rsid w:val="00D42895"/>
    <w:rsid w:val="00D756B0"/>
    <w:rsid w:val="00DC19C0"/>
    <w:rsid w:val="00DF16C0"/>
    <w:rsid w:val="00DF6B50"/>
    <w:rsid w:val="00E15C0C"/>
    <w:rsid w:val="00E712AA"/>
    <w:rsid w:val="00E83938"/>
    <w:rsid w:val="00EB391D"/>
    <w:rsid w:val="00ED1D19"/>
    <w:rsid w:val="00EF7C03"/>
    <w:rsid w:val="00F02AE9"/>
    <w:rsid w:val="00F1138B"/>
    <w:rsid w:val="00F30343"/>
    <w:rsid w:val="00F3083F"/>
    <w:rsid w:val="00F9622D"/>
    <w:rsid w:val="00F96A45"/>
    <w:rsid w:val="00FD2792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 [3052]" strokecolor="none [2406]"/>
    </o:shapedefaults>
    <o:shapelayout v:ext="edit">
      <o:idmap v:ext="edit" data="1"/>
    </o:shapelayout>
  </w:shapeDefaults>
  <w:decimalSymbol w:val="."/>
  <w:listSeparator w:val=","/>
  <w14:docId w14:val="298E1D83"/>
  <w15:docId w15:val="{CE52C0C0-725A-4D90-9927-EE4490E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/>
    </w:pPr>
    <w:rPr>
      <w:rFonts w:ascii="Arial Narrow" w:hAnsi="Arial Narrow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/>
      </w:pBdr>
      <w:spacing w:after="360"/>
      <w:outlineLvl w:val="0"/>
    </w:pPr>
    <w:rPr>
      <w:rFonts w:ascii="Britannic Bold" w:eastAsia="Times New Roman" w:hAnsi="Britannic Bold"/>
      <w:b/>
      <w:bCs/>
      <w:color w:val="76923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="Times New Roman" w:hAnsi="Arial Black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="Times New Roman" w:hAnsi="Britannic Bold" w:cs="Times New Roman"/>
      <w:b/>
      <w:bCs/>
      <w:color w:val="76923C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="Times New Roman" w:hAnsi="Arial Black" w:cs="Times New Roman"/>
      <w:bCs/>
      <w:color w:val="404040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connect-modules/resources/audio/audio-2-5" TargetMode="External"/><Relationship Id="rId13" Type="http://schemas.openxmlformats.org/officeDocument/2006/relationships/hyperlink" Target="https://www.connectmodules.dec-sped.org/connect-modules/learners/module-2/hi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nectmodules.dec-sped.org/connect-modules/resources/audio/audio-2-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nectmodules.dec-sped.org/connect-modules/resources/audio/audio-2-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nnectmodules.dec-sped.org/connect-modules/resources/audio/audio-2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resources/audio/audio-2-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F9EB-FE74-4908-AB23-1B09464E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1479</CharactersWithSpaces>
  <SharedDoc>false</SharedDoc>
  <HLinks>
    <vt:vector size="36" baseType="variant">
      <vt:variant>
        <vt:i4>3342379</vt:i4>
      </vt:variant>
      <vt:variant>
        <vt:i4>21</vt:i4>
      </vt:variant>
      <vt:variant>
        <vt:i4>0</vt:i4>
      </vt:variant>
      <vt:variant>
        <vt:i4>5</vt:i4>
      </vt:variant>
      <vt:variant>
        <vt:lpwstr>http://community.fpg.unc.edu/connect-modules/learners/module-1/hints</vt:lpwstr>
      </vt:variant>
      <vt:variant>
        <vt:lpwstr>activity-1-12a</vt:lpwstr>
      </vt:variant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http://community.fpg.unc.edu/connect-modules/resources/audio/audio-1-5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http://community.fpg.unc.edu/connect-modules/resources/audio/audio-1-4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http://community.fpg.unc.edu/connect-modules/resources/audio/audio-1-3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http://community.fpg.unc.edu/connect-modules/resources/audio/audio-1-2</vt:lpwstr>
      </vt:variant>
      <vt:variant>
        <vt:lpwstr/>
      </vt:variant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http://community.fpg.unc.edu/connect-modules/help-faq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Wagner, Christine D</cp:lastModifiedBy>
  <cp:revision>4</cp:revision>
  <cp:lastPrinted>2009-08-20T20:29:00Z</cp:lastPrinted>
  <dcterms:created xsi:type="dcterms:W3CDTF">2010-07-22T17:08:00Z</dcterms:created>
  <dcterms:modified xsi:type="dcterms:W3CDTF">2019-04-08T16:04:00Z</dcterms:modified>
</cp:coreProperties>
</file>