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C1AB" w14:textId="77777777" w:rsidR="00563FF2" w:rsidRPr="00302A86" w:rsidRDefault="00DB0A0C" w:rsidP="00302A86">
      <w:pPr>
        <w:pStyle w:val="Heading1"/>
        <w:rPr>
          <w:b w:val="0"/>
        </w:rPr>
      </w:pPr>
      <w:r>
        <w:rPr>
          <w:b w:val="0"/>
        </w:rPr>
        <w:t>Turn the dilemma into an answerable question</w:t>
      </w:r>
    </w:p>
    <w:p w14:paraId="793C7FBB" w14:textId="77777777" w:rsidR="00871EF5" w:rsidRDefault="00F75325" w:rsidP="00871EF5">
      <w:pPr>
        <w:pStyle w:val="Heading2"/>
      </w:pPr>
      <w:r>
        <w:rPr>
          <w:noProof/>
        </w:rPr>
        <w:pict w14:anchorId="527896F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9.5pt;margin-top:-2.9pt;width:139.4pt;height:21.85pt;z-index:251662336;mso-width-relative:margin;mso-height-relative:margin" strokecolor="#76923c [2406]">
            <v:textbox>
              <w:txbxContent>
                <w:p w14:paraId="01193BFE" w14:textId="77777777" w:rsidR="00871EF5" w:rsidRDefault="00871EF5" w:rsidP="00871EF5"/>
              </w:txbxContent>
            </v:textbox>
          </v:shape>
        </w:pict>
      </w:r>
      <w:r>
        <w:rPr>
          <w:noProof/>
        </w:rPr>
        <w:pict w14:anchorId="77445665">
          <v:shape id="_x0000_s1032" type="#_x0000_t202" style="position:absolute;margin-left:44.5pt;margin-top:-2.9pt;width:275.15pt;height:21.85pt;z-index:251661312;mso-width-relative:margin;mso-height-relative:margin" strokecolor="#76923c [2406]">
            <v:textbox>
              <w:txbxContent>
                <w:p w14:paraId="07BCC37F" w14:textId="77777777" w:rsidR="00871EF5" w:rsidRDefault="00871EF5" w:rsidP="00871EF5"/>
              </w:txbxContent>
            </v:textbox>
          </v:shape>
        </w:pict>
      </w:r>
      <w:r w:rsidR="00871EF5">
        <w:t xml:space="preserve">Name </w:t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  <w:t>Date</w:t>
      </w:r>
    </w:p>
    <w:p w14:paraId="20FD1522" w14:textId="43101E09" w:rsidR="00871EF5" w:rsidRDefault="00871EF5" w:rsidP="00871EF5">
      <w:pPr>
        <w:pStyle w:val="Heading2"/>
      </w:pPr>
    </w:p>
    <w:p w14:paraId="00A53F8D" w14:textId="77777777" w:rsidR="00302A86" w:rsidRDefault="00302A86" w:rsidP="00302A86">
      <w:pPr>
        <w:pStyle w:val="Heading2"/>
      </w:pPr>
      <w:r>
        <w:t>Instructions</w:t>
      </w:r>
    </w:p>
    <w:p w14:paraId="5E83BB25" w14:textId="3F646F83" w:rsidR="00DB0A0C" w:rsidRDefault="00DB0A0C" w:rsidP="00302A86">
      <w:r>
        <w:t xml:space="preserve">Turn the </w:t>
      </w:r>
      <w:hyperlink r:id="rId8" w:history="1">
        <w:r w:rsidRPr="006D3A6C">
          <w:rPr>
            <w:rStyle w:val="Hyperlink"/>
            <w:color w:val="4F81BD" w:themeColor="accent1"/>
          </w:rPr>
          <w:t>dilemma</w:t>
        </w:r>
      </w:hyperlink>
      <w:bookmarkStart w:id="0" w:name="_GoBack"/>
      <w:bookmarkEnd w:id="0"/>
      <w:r>
        <w:t xml:space="preserve"> about Tamiya’s transition into an answerable question to help guide the search for general evidence on a particular practice.</w:t>
      </w:r>
    </w:p>
    <w:p w14:paraId="7EAF59BF" w14:textId="77777777" w:rsidR="00DB0A0C" w:rsidRDefault="00DB0A0C" w:rsidP="00302A86">
      <w:r>
        <w:t xml:space="preserve">You can use a tool called PICO to help create a focused question that is answerable through research. PICO identifies the most essential information needed for this question.  This information consists of short phrases that can be entered into a web-based search engine to find the best available research evidence on a particular practice such as </w:t>
      </w:r>
      <w:r w:rsidR="00983396">
        <w:t>transition</w:t>
      </w:r>
      <w:r>
        <w:t>.  PICO requires that you identify the following information to develop the answerable question:</w:t>
      </w:r>
    </w:p>
    <w:p w14:paraId="281301DA" w14:textId="77777777" w:rsidR="00DB0A0C" w:rsidRDefault="00DB0A0C" w:rsidP="00302A86">
      <w:r>
        <w:tab/>
      </w:r>
      <w:r w:rsidRPr="007A6E27">
        <w:rPr>
          <w:b/>
        </w:rPr>
        <w:t>P</w:t>
      </w:r>
      <w:r>
        <w:t xml:space="preserve"> – Person (characteristics of the child or family who will receive the intervention)</w:t>
      </w:r>
    </w:p>
    <w:p w14:paraId="7C3ADFA2" w14:textId="77777777" w:rsidR="00DB0A0C" w:rsidRDefault="00DB0A0C" w:rsidP="00302A86">
      <w:r>
        <w:tab/>
      </w:r>
      <w:r w:rsidR="007A6E27">
        <w:t xml:space="preserve"> </w:t>
      </w:r>
      <w:r w:rsidRPr="007A6E27">
        <w:rPr>
          <w:b/>
        </w:rPr>
        <w:t>I</w:t>
      </w:r>
      <w:r>
        <w:t xml:space="preserve"> – Interventions being considered</w:t>
      </w:r>
    </w:p>
    <w:p w14:paraId="79A24914" w14:textId="77777777" w:rsidR="00DB0A0C" w:rsidRDefault="00DB0A0C" w:rsidP="00302A86">
      <w:r>
        <w:tab/>
      </w:r>
      <w:r w:rsidRPr="007A6E27">
        <w:rPr>
          <w:b/>
        </w:rPr>
        <w:t>C</w:t>
      </w:r>
      <w:r>
        <w:t xml:space="preserve"> – Comparison to other interventions (if there is research that compares two or more interventions)</w:t>
      </w:r>
    </w:p>
    <w:p w14:paraId="61DA6E96" w14:textId="77777777" w:rsidR="00DB0A0C" w:rsidRDefault="00DB0A0C" w:rsidP="00302A86">
      <w:r>
        <w:tab/>
      </w:r>
      <w:r w:rsidRPr="007A6E27">
        <w:rPr>
          <w:b/>
        </w:rPr>
        <w:t>O</w:t>
      </w:r>
      <w:r>
        <w:t xml:space="preserve"> – Outcomes desired</w:t>
      </w:r>
    </w:p>
    <w:p w14:paraId="13D1671B" w14:textId="77777777" w:rsidR="00302A86" w:rsidRDefault="00DB0A0C" w:rsidP="00302A86">
      <w:r>
        <w:t xml:space="preserve">Now identify the important information from the two perspectives you have just heard or read. </w:t>
      </w:r>
    </w:p>
    <w:p w14:paraId="636D3EE3" w14:textId="77777777" w:rsidR="00563FF2" w:rsidRDefault="00563FF2" w:rsidP="00563FF2">
      <w:r>
        <w:t xml:space="preserve">1. </w:t>
      </w:r>
      <w:r w:rsidR="00DB0A0C">
        <w:t>Describe Tamiya</w:t>
      </w:r>
      <w:r>
        <w:t>.</w:t>
      </w:r>
      <w:r w:rsidR="00DB0A0C">
        <w:t xml:space="preserve"> (for example – </w:t>
      </w:r>
      <w:r w:rsidR="007A6E27">
        <w:t>her</w:t>
      </w:r>
      <w:r w:rsidR="00DB0A0C">
        <w:t xml:space="preserve"> age)</w:t>
      </w:r>
      <w:r>
        <w:t xml:space="preserve"> </w:t>
      </w:r>
    </w:p>
    <w:p w14:paraId="711280A0" w14:textId="77777777" w:rsidR="00563FF2" w:rsidRDefault="00F75325" w:rsidP="00563FF2">
      <w:r>
        <w:pict w14:anchorId="7FD45754">
          <v:rect id="_x0000_s1039" style="width:7in;height:99.85pt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6DDD651F" w14:textId="77777777" w:rsidR="00563FF2" w:rsidRDefault="00563FF2" w:rsidP="00563FF2"/>
    <w:p w14:paraId="617D3EC9" w14:textId="77777777" w:rsidR="00563FF2" w:rsidRDefault="00563FF2" w:rsidP="00563FF2">
      <w:r>
        <w:t xml:space="preserve">2. </w:t>
      </w:r>
      <w:r w:rsidR="00DB0A0C">
        <w:t xml:space="preserve">What are the </w:t>
      </w:r>
      <w:r w:rsidR="003512C4">
        <w:t xml:space="preserve">transition </w:t>
      </w:r>
      <w:r w:rsidR="00DB0A0C">
        <w:t>goals you heard stated for Tamiya?</w:t>
      </w:r>
    </w:p>
    <w:p w14:paraId="1CDE8DD9" w14:textId="77777777" w:rsidR="00563FF2" w:rsidRDefault="00F75325" w:rsidP="00563FF2">
      <w:r>
        <w:pict w14:anchorId="49DC3AE7">
          <v:rect id="_x0000_s1038" style="width:7in;height:99.85pt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20F475BB" w14:textId="77777777" w:rsidR="00DB0A0C" w:rsidRDefault="00DB0A0C" w:rsidP="00DB0A0C">
      <w:r>
        <w:t>Putting the details into a chart may be helpful for you to identify the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990"/>
        <w:gridCol w:w="2109"/>
        <w:gridCol w:w="2025"/>
        <w:gridCol w:w="2012"/>
      </w:tblGrid>
      <w:tr w:rsidR="00DB0A0C" w14:paraId="49687B1F" w14:textId="77777777" w:rsidTr="00DB0A0C">
        <w:tc>
          <w:tcPr>
            <w:tcW w:w="2030" w:type="dxa"/>
            <w:vAlign w:val="center"/>
          </w:tcPr>
          <w:p w14:paraId="5D554DBD" w14:textId="77777777" w:rsidR="00DB0A0C" w:rsidRDefault="00DB0A0C" w:rsidP="00DB0A0C">
            <w:pPr>
              <w:pStyle w:val="Heading2"/>
              <w:jc w:val="right"/>
              <w:outlineLvl w:val="1"/>
            </w:pPr>
            <w:r>
              <w:lastRenderedPageBreak/>
              <w:t>PICO</w:t>
            </w:r>
          </w:p>
        </w:tc>
        <w:tc>
          <w:tcPr>
            <w:tcW w:w="2030" w:type="dxa"/>
            <w:vAlign w:val="center"/>
          </w:tcPr>
          <w:p w14:paraId="2C943E74" w14:textId="77777777" w:rsidR="00DB0A0C" w:rsidRPr="00DB0A0C" w:rsidRDefault="00DB0A0C" w:rsidP="00DB0A0C">
            <w:pPr>
              <w:pStyle w:val="Heading2"/>
              <w:jc w:val="center"/>
              <w:outlineLvl w:val="1"/>
            </w:pPr>
            <w:r w:rsidRPr="00DB0A0C">
              <w:t>P</w:t>
            </w:r>
          </w:p>
          <w:p w14:paraId="4E2CA61B" w14:textId="77777777" w:rsidR="00DB0A0C" w:rsidRPr="00DB0A0C" w:rsidRDefault="00DB0A0C" w:rsidP="00DB0A0C">
            <w:pPr>
              <w:pStyle w:val="Heading2"/>
              <w:jc w:val="center"/>
              <w:outlineLvl w:val="1"/>
            </w:pPr>
            <w:r w:rsidRPr="00DB0A0C">
              <w:t>Person</w:t>
            </w:r>
          </w:p>
          <w:p w14:paraId="21ED3BF8" w14:textId="77777777" w:rsidR="00DB0A0C" w:rsidRDefault="00DB0A0C" w:rsidP="00DB0A0C">
            <w:pPr>
              <w:jc w:val="center"/>
            </w:pPr>
            <w:r>
              <w:t>(child or family who will receive the intervention)</w:t>
            </w:r>
          </w:p>
        </w:tc>
        <w:tc>
          <w:tcPr>
            <w:tcW w:w="2030" w:type="dxa"/>
            <w:vAlign w:val="center"/>
          </w:tcPr>
          <w:p w14:paraId="25224AA0" w14:textId="77777777" w:rsidR="00DB0A0C" w:rsidRDefault="00DB0A0C" w:rsidP="00DB0A0C">
            <w:pPr>
              <w:pStyle w:val="Heading2"/>
              <w:jc w:val="center"/>
              <w:outlineLvl w:val="1"/>
            </w:pPr>
            <w:r>
              <w:t>I</w:t>
            </w:r>
          </w:p>
          <w:p w14:paraId="2F959213" w14:textId="77777777" w:rsidR="00DB0A0C" w:rsidRDefault="00DB0A0C" w:rsidP="00DB0A0C">
            <w:pPr>
              <w:pStyle w:val="Heading2"/>
              <w:jc w:val="center"/>
              <w:outlineLvl w:val="1"/>
            </w:pPr>
            <w:r>
              <w:t>Interventions</w:t>
            </w:r>
          </w:p>
          <w:p w14:paraId="1811B45A" w14:textId="77777777" w:rsidR="00DB0A0C" w:rsidRDefault="00DB0A0C" w:rsidP="00DB0A0C">
            <w:pPr>
              <w:jc w:val="center"/>
            </w:pPr>
            <w:r>
              <w:t>or practice(s) being considered</w:t>
            </w:r>
          </w:p>
        </w:tc>
        <w:tc>
          <w:tcPr>
            <w:tcW w:w="2031" w:type="dxa"/>
            <w:vAlign w:val="center"/>
          </w:tcPr>
          <w:p w14:paraId="7A40A52D" w14:textId="77777777" w:rsidR="00DB0A0C" w:rsidRDefault="00DB0A0C" w:rsidP="00DB0A0C">
            <w:pPr>
              <w:pStyle w:val="Heading2"/>
              <w:jc w:val="center"/>
              <w:outlineLvl w:val="1"/>
            </w:pPr>
            <w:r>
              <w:t>C</w:t>
            </w:r>
          </w:p>
          <w:p w14:paraId="1D0DB04D" w14:textId="77777777" w:rsidR="00DB0A0C" w:rsidRDefault="00DB0A0C" w:rsidP="00DB0A0C">
            <w:pPr>
              <w:pStyle w:val="Heading2"/>
              <w:jc w:val="center"/>
              <w:outlineLvl w:val="1"/>
            </w:pPr>
            <w:r>
              <w:t>Comparison</w:t>
            </w:r>
          </w:p>
          <w:p w14:paraId="313144AD" w14:textId="77777777" w:rsidR="00DB0A0C" w:rsidRDefault="00DB0A0C" w:rsidP="00DB0A0C">
            <w:pPr>
              <w:jc w:val="center"/>
            </w:pPr>
            <w:r>
              <w:t>to other interventions (if there is research that compares two or more interventions)</w:t>
            </w:r>
          </w:p>
        </w:tc>
        <w:tc>
          <w:tcPr>
            <w:tcW w:w="2031" w:type="dxa"/>
            <w:vAlign w:val="center"/>
          </w:tcPr>
          <w:p w14:paraId="4A247E5C" w14:textId="77777777" w:rsidR="00DB0A0C" w:rsidRDefault="00DB0A0C" w:rsidP="00DB0A0C">
            <w:pPr>
              <w:pStyle w:val="Heading2"/>
              <w:jc w:val="center"/>
              <w:outlineLvl w:val="1"/>
            </w:pPr>
            <w:r>
              <w:t>O</w:t>
            </w:r>
          </w:p>
          <w:p w14:paraId="75105D45" w14:textId="77777777" w:rsidR="00DB0A0C" w:rsidRDefault="00DB0A0C" w:rsidP="00DB0A0C">
            <w:pPr>
              <w:pStyle w:val="Heading2"/>
              <w:jc w:val="center"/>
              <w:outlineLvl w:val="1"/>
            </w:pPr>
            <w:r>
              <w:t>Outcomes</w:t>
            </w:r>
          </w:p>
          <w:p w14:paraId="0FD715B5" w14:textId="77777777" w:rsidR="00DB0A0C" w:rsidRDefault="00DB0A0C" w:rsidP="00DB0A0C">
            <w:pPr>
              <w:jc w:val="center"/>
            </w:pPr>
            <w:r>
              <w:t>desired</w:t>
            </w:r>
          </w:p>
        </w:tc>
      </w:tr>
      <w:tr w:rsidR="00DB0A0C" w14:paraId="57926037" w14:textId="77777777" w:rsidTr="00DB0A0C">
        <w:tc>
          <w:tcPr>
            <w:tcW w:w="2030" w:type="dxa"/>
            <w:vAlign w:val="center"/>
          </w:tcPr>
          <w:p w14:paraId="48484135" w14:textId="77777777" w:rsidR="00DB0A0C" w:rsidRDefault="00DB0A0C" w:rsidP="00DB0A0C">
            <w:pPr>
              <w:pStyle w:val="Heading2"/>
              <w:jc w:val="right"/>
              <w:outlineLvl w:val="1"/>
            </w:pPr>
            <w:r>
              <w:t>Responses</w:t>
            </w:r>
          </w:p>
        </w:tc>
        <w:tc>
          <w:tcPr>
            <w:tcW w:w="2030" w:type="dxa"/>
          </w:tcPr>
          <w:p w14:paraId="16FA6C24" w14:textId="77777777" w:rsidR="00DB0A0C" w:rsidRDefault="00DB0A0C" w:rsidP="00DB0A0C">
            <w:r>
              <w:t>Young children (2-3 years of age) Transitioning from early intervention to preschool</w:t>
            </w:r>
          </w:p>
        </w:tc>
        <w:tc>
          <w:tcPr>
            <w:tcW w:w="2030" w:type="dxa"/>
          </w:tcPr>
          <w:p w14:paraId="20136B69" w14:textId="77777777" w:rsidR="00DB0A0C" w:rsidRDefault="00DB0A0C" w:rsidP="00DB0A0C">
            <w:r>
              <w:t>Intentional transition activities/practices</w:t>
            </w:r>
          </w:p>
        </w:tc>
        <w:tc>
          <w:tcPr>
            <w:tcW w:w="2031" w:type="dxa"/>
          </w:tcPr>
          <w:p w14:paraId="240C55D1" w14:textId="77777777" w:rsidR="00DB0A0C" w:rsidRDefault="00DB0A0C" w:rsidP="00DB0A0C">
            <w:r>
              <w:t>NA</w:t>
            </w:r>
          </w:p>
        </w:tc>
        <w:tc>
          <w:tcPr>
            <w:tcW w:w="2031" w:type="dxa"/>
          </w:tcPr>
          <w:p w14:paraId="0844EF06" w14:textId="77777777" w:rsidR="00DB0A0C" w:rsidRDefault="00F67FFE" w:rsidP="00DB0A0C">
            <w:r>
              <w:t>Tamiy</w:t>
            </w:r>
            <w:r w:rsidR="00DB0A0C">
              <w:t>a will continue to learn and develop and have later school success</w:t>
            </w:r>
          </w:p>
        </w:tc>
      </w:tr>
    </w:tbl>
    <w:p w14:paraId="2582102C" w14:textId="77777777" w:rsidR="00DB0A0C" w:rsidRDefault="00DB0A0C" w:rsidP="00DB0A0C"/>
    <w:p w14:paraId="09B33AEF" w14:textId="77777777" w:rsidR="00DB0A0C" w:rsidRDefault="00DB0A0C" w:rsidP="00DB0A0C">
      <w:r>
        <w:t xml:space="preserve">Now, use the </w:t>
      </w:r>
      <w:r w:rsidRPr="002D1E47">
        <w:rPr>
          <w:b/>
        </w:rPr>
        <w:t>Responses</w:t>
      </w:r>
      <w:r>
        <w:t xml:space="preserve"> in the chart above to create an</w:t>
      </w:r>
      <w:r w:rsidR="00F67FFE">
        <w:t xml:space="preserve"> answerable question about Tamiy</w:t>
      </w:r>
      <w:r>
        <w:t>a’s Dilemma</w:t>
      </w:r>
    </w:p>
    <w:p w14:paraId="3BE89939" w14:textId="77777777" w:rsidR="00DB0A0C" w:rsidRDefault="00DB0A0C" w:rsidP="00DB0A0C">
      <w:r w:rsidRPr="00DB0A0C">
        <w:rPr>
          <w:b/>
        </w:rPr>
        <w:t>P</w:t>
      </w:r>
      <w:r>
        <w:tab/>
        <w:t xml:space="preserve">For a young PERSON like </w:t>
      </w:r>
      <w:r w:rsidR="00F67FFE">
        <w:t>Tamiya</w:t>
      </w:r>
      <w:r>
        <w:t xml:space="preserve"> who </w:t>
      </w:r>
      <w:r w:rsidRPr="007A6E27">
        <w:rPr>
          <w:rStyle w:val="SubtleEmphasis"/>
        </w:rPr>
        <w:t xml:space="preserve">(describe what you know about </w:t>
      </w:r>
      <w:r w:rsidR="00F67FFE">
        <w:rPr>
          <w:rStyle w:val="SubtleEmphasis"/>
        </w:rPr>
        <w:t>Tamiya</w:t>
      </w:r>
      <w:r w:rsidRPr="007A6E27">
        <w:rPr>
          <w:rStyle w:val="SubtleEmphasis"/>
        </w:rPr>
        <w:t>’s learning characteristics)</w:t>
      </w:r>
    </w:p>
    <w:p w14:paraId="654AF499" w14:textId="77777777" w:rsidR="00DB0A0C" w:rsidRDefault="00F75325" w:rsidP="00DB0A0C">
      <w:r>
        <w:pict w14:anchorId="6140CF7C">
          <v:rect id="_x0000_s1037" style="width:486.5pt;height:27.75pt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07968A12" w14:textId="77777777" w:rsidR="00DB0A0C" w:rsidRDefault="00DB0A0C" w:rsidP="00DB0A0C">
      <w:r w:rsidRPr="00DB0A0C">
        <w:rPr>
          <w:b/>
        </w:rPr>
        <w:t>I</w:t>
      </w:r>
      <w:r>
        <w:t xml:space="preserve"> </w:t>
      </w:r>
      <w:r>
        <w:tab/>
        <w:t xml:space="preserve">is/are </w:t>
      </w:r>
      <w:r w:rsidR="00F75325">
        <w:pict w14:anchorId="47162274">
          <v:rect id="_x0000_s1036" style="width:423.7pt;height:27.75pt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</w:p>
    <w:p w14:paraId="353B8B03" w14:textId="77777777" w:rsidR="00DB0A0C" w:rsidRDefault="00DB0A0C" w:rsidP="00DB0A0C">
      <w:r>
        <w:t xml:space="preserve">   </w:t>
      </w:r>
      <w:r w:rsidRPr="007A6E27">
        <w:rPr>
          <w:rStyle w:val="SubtleEmphasis"/>
        </w:rPr>
        <w:t xml:space="preserve">(name INTERVENTIONS or practices the teacher might use to help </w:t>
      </w:r>
      <w:r w:rsidR="00F67FFE">
        <w:rPr>
          <w:rStyle w:val="SubtleEmphasis"/>
        </w:rPr>
        <w:t>Tamiya</w:t>
      </w:r>
      <w:r w:rsidRPr="007A6E27">
        <w:rPr>
          <w:rStyle w:val="SubtleEmphasis"/>
        </w:rPr>
        <w:t xml:space="preserve"> transition from early intervention to preschool)</w:t>
      </w:r>
      <w:r>
        <w:t xml:space="preserve"> effective</w:t>
      </w:r>
    </w:p>
    <w:p w14:paraId="4850CDF4" w14:textId="77777777" w:rsidR="00DB0A0C" w:rsidRDefault="00DB0A0C" w:rsidP="00DB0A0C">
      <w:r w:rsidRPr="00DB0A0C">
        <w:rPr>
          <w:b/>
        </w:rPr>
        <w:t>C</w:t>
      </w:r>
      <w:r>
        <w:t xml:space="preserve"> </w:t>
      </w:r>
      <w:r>
        <w:tab/>
        <w:t xml:space="preserve">COMPARISON to other Interventions </w:t>
      </w:r>
      <w:r w:rsidRPr="007A6E27">
        <w:rPr>
          <w:rStyle w:val="SubtleEmphasis"/>
        </w:rPr>
        <w:t>(not applicable in this dilemma)</w:t>
      </w:r>
    </w:p>
    <w:p w14:paraId="5EF9D7A4" w14:textId="77777777" w:rsidR="00DB0A0C" w:rsidRDefault="00DB0A0C" w:rsidP="00DB0A0C">
      <w:r w:rsidRPr="00DB0A0C">
        <w:rPr>
          <w:b/>
        </w:rPr>
        <w:t>O</w:t>
      </w:r>
      <w:r>
        <w:tab/>
        <w:t xml:space="preserve">to achieve the following desired OUTCOMES </w:t>
      </w:r>
      <w:r w:rsidRPr="007A6E27">
        <w:rPr>
          <w:rStyle w:val="SubtleEmphasis"/>
        </w:rPr>
        <w:t xml:space="preserve">(list the results you anticipate for </w:t>
      </w:r>
      <w:r w:rsidR="00F67FFE">
        <w:rPr>
          <w:rStyle w:val="SubtleEmphasis"/>
        </w:rPr>
        <w:t>Tamiya</w:t>
      </w:r>
      <w:r w:rsidRPr="007A6E27">
        <w:rPr>
          <w:rStyle w:val="SubtleEmphasis"/>
        </w:rPr>
        <w:t xml:space="preserve"> if the teachers use the set of practices listed above)</w:t>
      </w:r>
    </w:p>
    <w:p w14:paraId="31D28BCA" w14:textId="77777777" w:rsidR="00871EF5" w:rsidRDefault="00F75325" w:rsidP="00871EF5">
      <w:pPr>
        <w:rPr>
          <w:noProof/>
        </w:rPr>
      </w:pPr>
      <w:r>
        <w:pict w14:anchorId="782B2730">
          <v:rect id="_x0000_s1035" style="width:486.5pt;height:99.85pt;mso-left-percent:-10001;mso-top-percent:-10001;mso-position-horizontal:absolute;mso-position-horizontal-relative:char;mso-position-vertical:absolute;mso-position-vertical-relative:line;mso-left-percent:-10001;mso-top-percent:-10001" strokecolor="#76923c [2406]">
            <w10:anchorlock/>
          </v:rect>
        </w:pict>
      </w:r>
      <w:r>
        <w:rPr>
          <w:noProof/>
        </w:rPr>
        <w:pict w14:anchorId="2A8B54A0">
          <v:roundrect id="_x0000_s1034" style="position:absolute;margin-left:-4.3pt;margin-top:601.55pt;width:118.75pt;height:22.45pt;z-index:251663360;mso-position-horizontal-relative:text;mso-position-vertical-relative:text" arcsize="10923f" fillcolor="#c2d69b [1942]" strokecolor="#76923c [24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14:paraId="58F61BDF" w14:textId="77777777" w:rsidR="00871EF5" w:rsidRPr="005F2C2E" w:rsidRDefault="00871EF5" w:rsidP="00871EF5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Back to </w:t>
                  </w:r>
                  <w:r w:rsidRPr="005F2C2E">
                    <w:rPr>
                      <w:rFonts w:ascii="Arial" w:hAnsi="Arial" w:cs="Arial"/>
                      <w:b/>
                      <w:color w:val="FFFFFF" w:themeColor="background1"/>
                    </w:rPr>
                    <w:t>Module 1</w:t>
                  </w:r>
                </w:p>
              </w:txbxContent>
            </v:textbox>
          </v:roundrect>
        </w:pict>
      </w:r>
      <w:r w:rsidR="007A6E27">
        <w:rPr>
          <w:noProof/>
        </w:rPr>
        <w:t>?</w:t>
      </w:r>
    </w:p>
    <w:p w14:paraId="75499CB8" w14:textId="77777777" w:rsidR="006D3A6C" w:rsidRDefault="006D3A6C" w:rsidP="00871EF5">
      <w:pPr>
        <w:rPr>
          <w:noProof/>
        </w:rPr>
      </w:pPr>
    </w:p>
    <w:p w14:paraId="240E44F8" w14:textId="65E4E4DA" w:rsidR="0098408A" w:rsidRPr="00F67FFE" w:rsidRDefault="00F75325" w:rsidP="006D3A6C">
      <w:pPr>
        <w:pStyle w:val="OurHyperlink"/>
        <w:rPr>
          <w:rFonts w:ascii="Arial Black" w:hAnsi="Arial Black"/>
          <w:b/>
          <w:noProof/>
          <w:sz w:val="26"/>
          <w:szCs w:val="26"/>
        </w:rPr>
      </w:pPr>
      <w:hyperlink r:id="rId9" w:history="1">
        <w:r w:rsidR="006D3A6C" w:rsidRPr="00F67FFE">
          <w:rPr>
            <w:rStyle w:val="Hyperlink"/>
            <w:rFonts w:ascii="Arial Black" w:hAnsi="Arial Black"/>
            <w:b/>
            <w:noProof/>
            <w:color w:val="4F81BD" w:themeColor="accent1"/>
            <w:sz w:val="26"/>
            <w:szCs w:val="26"/>
          </w:rPr>
          <w:t>Hints</w:t>
        </w:r>
      </w:hyperlink>
    </w:p>
    <w:sectPr w:rsidR="0098408A" w:rsidRPr="00F67FFE" w:rsidSect="002C5DE9">
      <w:headerReference w:type="default" r:id="rId10"/>
      <w:footerReference w:type="default" r:id="rId11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31D7" w14:textId="77777777" w:rsidR="00894B9A" w:rsidRDefault="00894B9A" w:rsidP="00E712AA">
      <w:pPr>
        <w:spacing w:before="0" w:after="0"/>
      </w:pPr>
      <w:r>
        <w:separator/>
      </w:r>
    </w:p>
  </w:endnote>
  <w:endnote w:type="continuationSeparator" w:id="0">
    <w:p w14:paraId="0F6AFC09" w14:textId="77777777" w:rsidR="00894B9A" w:rsidRDefault="00894B9A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D096" w14:textId="77777777" w:rsidR="005D27D5" w:rsidRPr="002C5DE9" w:rsidRDefault="00F75325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56E54FE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45pt;margin-top:-4.25pt;width:361.95pt;height:56.85pt;z-index:251664896" stroked="f">
          <v:textbox style="mso-next-textbox:#_x0000_s2051">
            <w:txbxContent>
              <w:p w14:paraId="68C3F109" w14:textId="77777777" w:rsidR="00F96A45" w:rsidRPr="002C5DE9" w:rsidRDefault="00F96A45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</w:t>
                </w:r>
                <w:r w:rsidR="00DB0A0C">
                  <w:rPr>
                    <w:rFonts w:ascii="Arial Black" w:hAnsi="Arial Black"/>
                    <w:color w:val="404040" w:themeColor="text1" w:themeTint="BF"/>
                    <w:sz w:val="20"/>
                  </w:rPr>
                  <w:t>2010</w:t>
                </w:r>
              </w:p>
              <w:p w14:paraId="52485139" w14:textId="77777777" w:rsidR="00F75325" w:rsidRPr="003B0B47" w:rsidRDefault="00F75325" w:rsidP="00F75325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3B0B47">
                  <w:rPr>
                    <w:rFonts w:ascii="Arial Black" w:hAnsi="Arial Black"/>
                    <w:color w:val="404040"/>
                    <w:sz w:val="20"/>
                  </w:rPr>
                  <w:t>https://www.connectmodules.dec-sped.org/</w:t>
                </w:r>
              </w:p>
              <w:p w14:paraId="44EF9F93" w14:textId="77777777" w:rsidR="00021D56" w:rsidRPr="00F96A45" w:rsidRDefault="00021D56" w:rsidP="00F75325">
                <w:pPr>
                  <w:jc w:val="right"/>
                </w:pPr>
              </w:p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3637432F">
        <v:shape id="_x0000_s2052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5D27D5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C3658D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5D27D5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C3658D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C16F63">
      <w:rPr>
        <w:rFonts w:ascii="Arial Black" w:hAnsi="Arial Black"/>
        <w:noProof/>
        <w:color w:val="404040" w:themeColor="text1" w:themeTint="BF"/>
        <w:sz w:val="20"/>
      </w:rPr>
      <w:t>2</w:t>
    </w:r>
    <w:r w:rsidR="00C3658D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1B72D426" w14:textId="77777777" w:rsidR="005D27D5" w:rsidRPr="00F1138B" w:rsidRDefault="005D27D5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3F17" w14:textId="77777777" w:rsidR="00894B9A" w:rsidRDefault="00894B9A" w:rsidP="00E712AA">
      <w:pPr>
        <w:spacing w:before="0" w:after="0"/>
      </w:pPr>
      <w:r>
        <w:separator/>
      </w:r>
    </w:p>
  </w:footnote>
  <w:footnote w:type="continuationSeparator" w:id="0">
    <w:p w14:paraId="358CA51C" w14:textId="77777777" w:rsidR="00894B9A" w:rsidRDefault="00894B9A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13DA" w14:textId="77777777" w:rsidR="005D27D5" w:rsidRPr="007D160F" w:rsidRDefault="00F75325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07796D77">
        <v:oval id="_x0000_s2050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58693363">
        <v:oval id="_x0000_s2049" style="position:absolute;margin-left:378.45pt;margin-top:-111pt;width:164.25pt;height:161.25pt;z-index:251662848" filled="f" strokecolor="#76923c [2406]">
          <v:stroke dashstyle="dash"/>
        </v:oval>
      </w:pict>
    </w:r>
    <w:r w:rsidR="002A376E">
      <w:rPr>
        <w:rFonts w:ascii="Arial Black" w:hAnsi="Arial Black"/>
        <w:color w:val="404040" w:themeColor="text1" w:themeTint="BF"/>
        <w:sz w:val="22"/>
      </w:rPr>
      <w:t xml:space="preserve">Activity </w:t>
    </w:r>
    <w:r w:rsidR="00DB0A0C">
      <w:rPr>
        <w:rFonts w:ascii="Arial Black" w:hAnsi="Arial Black"/>
        <w:color w:val="404040" w:themeColor="text1" w:themeTint="BF"/>
        <w:sz w:val="22"/>
      </w:rPr>
      <w:t>2.2a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27"/>
    <w:rsid w:val="00016CAE"/>
    <w:rsid w:val="00021D56"/>
    <w:rsid w:val="00047A9F"/>
    <w:rsid w:val="000B0052"/>
    <w:rsid w:val="000D2783"/>
    <w:rsid w:val="00102E81"/>
    <w:rsid w:val="001629C9"/>
    <w:rsid w:val="001A6650"/>
    <w:rsid w:val="001B6957"/>
    <w:rsid w:val="001C51F4"/>
    <w:rsid w:val="001E62BC"/>
    <w:rsid w:val="001E72B4"/>
    <w:rsid w:val="002A376E"/>
    <w:rsid w:val="002C5DE9"/>
    <w:rsid w:val="002D1E47"/>
    <w:rsid w:val="00302A86"/>
    <w:rsid w:val="003206DA"/>
    <w:rsid w:val="003512C4"/>
    <w:rsid w:val="00382920"/>
    <w:rsid w:val="003A4899"/>
    <w:rsid w:val="003B4A75"/>
    <w:rsid w:val="003D53AA"/>
    <w:rsid w:val="003E2F29"/>
    <w:rsid w:val="0040323F"/>
    <w:rsid w:val="00424B96"/>
    <w:rsid w:val="00457520"/>
    <w:rsid w:val="00463255"/>
    <w:rsid w:val="004C7CA1"/>
    <w:rsid w:val="004E1CB5"/>
    <w:rsid w:val="004F26BD"/>
    <w:rsid w:val="00524209"/>
    <w:rsid w:val="00563FF2"/>
    <w:rsid w:val="0058006F"/>
    <w:rsid w:val="005823D2"/>
    <w:rsid w:val="00586F33"/>
    <w:rsid w:val="00595707"/>
    <w:rsid w:val="005976A8"/>
    <w:rsid w:val="005C002B"/>
    <w:rsid w:val="005C0AB3"/>
    <w:rsid w:val="005D27D5"/>
    <w:rsid w:val="006051B4"/>
    <w:rsid w:val="0063467F"/>
    <w:rsid w:val="00674C4F"/>
    <w:rsid w:val="00694ABD"/>
    <w:rsid w:val="006B705C"/>
    <w:rsid w:val="006D3A6C"/>
    <w:rsid w:val="006E3953"/>
    <w:rsid w:val="0070785F"/>
    <w:rsid w:val="00723C48"/>
    <w:rsid w:val="00737A36"/>
    <w:rsid w:val="00742A78"/>
    <w:rsid w:val="0077776C"/>
    <w:rsid w:val="0078687F"/>
    <w:rsid w:val="007A6E27"/>
    <w:rsid w:val="007D160F"/>
    <w:rsid w:val="00836EE5"/>
    <w:rsid w:val="00853378"/>
    <w:rsid w:val="00871EF5"/>
    <w:rsid w:val="00894B9A"/>
    <w:rsid w:val="008A0020"/>
    <w:rsid w:val="008D7B30"/>
    <w:rsid w:val="00941D84"/>
    <w:rsid w:val="00983396"/>
    <w:rsid w:val="0098408A"/>
    <w:rsid w:val="009A7C9E"/>
    <w:rsid w:val="009E0C4D"/>
    <w:rsid w:val="009F5468"/>
    <w:rsid w:val="00A06411"/>
    <w:rsid w:val="00A17060"/>
    <w:rsid w:val="00A55F14"/>
    <w:rsid w:val="00AC2284"/>
    <w:rsid w:val="00B248AB"/>
    <w:rsid w:val="00B3398F"/>
    <w:rsid w:val="00B518AA"/>
    <w:rsid w:val="00B92523"/>
    <w:rsid w:val="00BB02F2"/>
    <w:rsid w:val="00BB0E8C"/>
    <w:rsid w:val="00C006F2"/>
    <w:rsid w:val="00C16F63"/>
    <w:rsid w:val="00C27F32"/>
    <w:rsid w:val="00C3658D"/>
    <w:rsid w:val="00C85857"/>
    <w:rsid w:val="00DA6471"/>
    <w:rsid w:val="00DB0A0C"/>
    <w:rsid w:val="00DF6B50"/>
    <w:rsid w:val="00E15C0C"/>
    <w:rsid w:val="00E712AA"/>
    <w:rsid w:val="00E83938"/>
    <w:rsid w:val="00EF11D1"/>
    <w:rsid w:val="00F1138B"/>
    <w:rsid w:val="00F30343"/>
    <w:rsid w:val="00F67FFE"/>
    <w:rsid w:val="00F75325"/>
    <w:rsid w:val="00F9622D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932FED7"/>
  <w15:docId w15:val="{CE52C0C0-725A-4D90-9927-EE4490E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55"/>
    <w:rPr>
      <w:color w:val="1F497D" w:themeColor="text2"/>
      <w:u w:val="single"/>
    </w:rPr>
  </w:style>
  <w:style w:type="paragraph" w:customStyle="1" w:styleId="OurHyperlink">
    <w:name w:val="Our Hyperlink"/>
    <w:basedOn w:val="Normal"/>
    <w:qFormat/>
    <w:rsid w:val="00A55F14"/>
    <w:rPr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DB0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7A6E27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2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AB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AB"/>
    <w:rPr>
      <w:rFonts w:ascii="Arial Narrow" w:hAnsi="Arial Narrow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6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connect-modules/learners/module-2/step-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learners/module-1/hi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be2\Desktop\CONNECT%20Module%202%20-%20Activities\Learner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3C3B-70D0-479F-823E-0A809C92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Activity Template.dotx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Singleton</dc:creator>
  <cp:lastModifiedBy>Wagner, Christine D</cp:lastModifiedBy>
  <cp:revision>4</cp:revision>
  <cp:lastPrinted>2009-08-20T20:29:00Z</cp:lastPrinted>
  <dcterms:created xsi:type="dcterms:W3CDTF">2010-07-29T15:26:00Z</dcterms:created>
  <dcterms:modified xsi:type="dcterms:W3CDTF">2019-04-08T15:50:00Z</dcterms:modified>
</cp:coreProperties>
</file>