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6153" w14:textId="77777777" w:rsidR="00563FF2" w:rsidRPr="00302A86" w:rsidRDefault="003431C5" w:rsidP="00302A86">
      <w:pPr>
        <w:pStyle w:val="Heading1"/>
        <w:rPr>
          <w:b w:val="0"/>
        </w:rPr>
      </w:pPr>
      <w:r>
        <w:rPr>
          <w:b w:val="0"/>
        </w:rPr>
        <w:t>Consider</w:t>
      </w:r>
      <w:r w:rsidR="0077218F">
        <w:rPr>
          <w:b w:val="0"/>
        </w:rPr>
        <w:t xml:space="preserve"> the </w:t>
      </w:r>
      <w:r w:rsidR="001439ED">
        <w:rPr>
          <w:b w:val="0"/>
        </w:rPr>
        <w:t>policy</w:t>
      </w:r>
      <w:r w:rsidR="00045448">
        <w:rPr>
          <w:b w:val="0"/>
        </w:rPr>
        <w:t xml:space="preserve"> on communication</w:t>
      </w:r>
    </w:p>
    <w:p w14:paraId="76667634" w14:textId="77777777" w:rsidR="00871EF5" w:rsidRDefault="001158AC" w:rsidP="00871EF5">
      <w:pPr>
        <w:pStyle w:val="Heading2"/>
      </w:pPr>
      <w:r>
        <w:rPr>
          <w:noProof/>
        </w:rPr>
        <w:pict w14:anchorId="723AC5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.5pt;margin-top:-2.9pt;width:139.4pt;height:21.85pt;z-index:251662336;mso-width-relative:margin;mso-height-relative:margin" strokecolor="#76923c [2406]">
            <v:textbox>
              <w:txbxContent>
                <w:p w14:paraId="2B3620EE" w14:textId="77777777" w:rsidR="00871EF5" w:rsidRDefault="00871EF5" w:rsidP="00871EF5"/>
              </w:txbxContent>
            </v:textbox>
          </v:shape>
        </w:pict>
      </w:r>
      <w:r>
        <w:rPr>
          <w:noProof/>
        </w:rPr>
        <w:pict w14:anchorId="53C332E5">
          <v:shape id="_x0000_s1028" type="#_x0000_t202" style="position:absolute;margin-left:44.5pt;margin-top:-2.9pt;width:275.15pt;height:21.85pt;z-index:251661312;mso-width-relative:margin;mso-height-relative:margin" strokecolor="#76923c [2406]">
            <v:textbox>
              <w:txbxContent>
                <w:p w14:paraId="6DA126FE" w14:textId="77777777" w:rsidR="00871EF5" w:rsidRDefault="00871EF5" w:rsidP="00871EF5"/>
              </w:txbxContent>
            </v:textbox>
          </v:shape>
        </w:pict>
      </w:r>
      <w:r w:rsidR="00871EF5">
        <w:t xml:space="preserve">Name </w:t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  <w:t>Date</w:t>
      </w:r>
    </w:p>
    <w:p w14:paraId="53D1ACEA" w14:textId="0D90964B" w:rsidR="00871EF5" w:rsidRDefault="00871EF5" w:rsidP="00871EF5">
      <w:pPr>
        <w:pStyle w:val="Heading2"/>
      </w:pPr>
    </w:p>
    <w:p w14:paraId="083DE0E3" w14:textId="77777777" w:rsidR="00302A86" w:rsidRDefault="00302A86" w:rsidP="00302A86">
      <w:pPr>
        <w:pStyle w:val="Heading2"/>
      </w:pPr>
      <w:r>
        <w:t>Instructions</w:t>
      </w:r>
    </w:p>
    <w:p w14:paraId="48E91731" w14:textId="127BC0B5" w:rsidR="00302A86" w:rsidRDefault="0077218F" w:rsidP="00302A86">
      <w:r>
        <w:t xml:space="preserve">Read </w:t>
      </w:r>
      <w:hyperlink r:id="rId8" w:history="1">
        <w:r w:rsidR="002729A5" w:rsidRPr="00B55F74">
          <w:rPr>
            <w:rStyle w:val="Hyperlink"/>
            <w:color w:val="4F81BD" w:themeColor="accent1"/>
          </w:rPr>
          <w:t xml:space="preserve">Handout </w:t>
        </w:r>
        <w:r w:rsidR="00045448" w:rsidRPr="00B55F74">
          <w:rPr>
            <w:rStyle w:val="Hyperlink"/>
            <w:color w:val="4F81BD" w:themeColor="accent1"/>
          </w:rPr>
          <w:t>3.5</w:t>
        </w:r>
        <w:r w:rsidR="002729A5" w:rsidRPr="00B55F74">
          <w:rPr>
            <w:rStyle w:val="Hyperlink"/>
            <w:color w:val="4F81BD" w:themeColor="accent1"/>
          </w:rPr>
          <w:t xml:space="preserve">: </w:t>
        </w:r>
        <w:r w:rsidRPr="00B55F74">
          <w:rPr>
            <w:rStyle w:val="Hyperlink"/>
            <w:color w:val="4F81BD" w:themeColor="accent1"/>
          </w:rPr>
          <w:t>Policy Advisory</w:t>
        </w:r>
        <w:r w:rsidR="00FE4423">
          <w:rPr>
            <w:rStyle w:val="Hyperlink"/>
            <w:color w:val="4F81BD" w:themeColor="accent1"/>
          </w:rPr>
          <w:t>,</w:t>
        </w:r>
        <w:r w:rsidR="00B55F74" w:rsidRPr="00B55F74">
          <w:rPr>
            <w:rStyle w:val="Hyperlink"/>
            <w:color w:val="4F81BD" w:themeColor="accent1"/>
          </w:rPr>
          <w:t xml:space="preserve"> </w:t>
        </w:r>
        <w:r w:rsidR="00045448" w:rsidRPr="00B55F74">
          <w:rPr>
            <w:rStyle w:val="Hyperlink"/>
            <w:color w:val="4F81BD" w:themeColor="accent1"/>
          </w:rPr>
          <w:t xml:space="preserve">The Law Affecting Communications </w:t>
        </w:r>
        <w:r w:rsidR="00DD562C">
          <w:rPr>
            <w:rStyle w:val="Hyperlink"/>
            <w:color w:val="4F81BD" w:themeColor="accent1"/>
          </w:rPr>
          <w:t>A</w:t>
        </w:r>
        <w:r w:rsidR="00045448" w:rsidRPr="00B55F74">
          <w:rPr>
            <w:rStyle w:val="Hyperlink"/>
            <w:color w:val="4F81BD" w:themeColor="accent1"/>
          </w:rPr>
          <w:t>mong Professionals</w:t>
        </w:r>
      </w:hyperlink>
      <w:bookmarkStart w:id="0" w:name="_GoBack"/>
      <w:bookmarkEnd w:id="0"/>
      <w:r w:rsidR="00045448">
        <w:t xml:space="preserve">, </w:t>
      </w:r>
      <w:r>
        <w:t xml:space="preserve">then answer the following question, considering the dilemma of </w:t>
      </w:r>
      <w:r w:rsidR="00045448">
        <w:t>Shawanda, David</w:t>
      </w:r>
      <w:r>
        <w:t>’s teacher</w:t>
      </w:r>
      <w:r w:rsidR="004E4325">
        <w:t xml:space="preserve"> and Ashley, David’s s</w:t>
      </w:r>
      <w:r w:rsidR="00045448">
        <w:t xml:space="preserve">peech </w:t>
      </w:r>
      <w:r w:rsidR="004E4325">
        <w:t>t</w:t>
      </w:r>
      <w:r w:rsidR="00045448">
        <w:t>herapist</w:t>
      </w:r>
      <w:r>
        <w:t>.</w:t>
      </w:r>
    </w:p>
    <w:p w14:paraId="312B8B84" w14:textId="77777777" w:rsidR="003431C5" w:rsidRDefault="003431C5" w:rsidP="00563FF2"/>
    <w:p w14:paraId="6E942330" w14:textId="77777777" w:rsidR="00563FF2" w:rsidRDefault="003431C5" w:rsidP="00563FF2">
      <w:r w:rsidRPr="003431C5">
        <w:t xml:space="preserve">What are </w:t>
      </w:r>
      <w:r w:rsidR="007A42FC">
        <w:t>the polic</w:t>
      </w:r>
      <w:r w:rsidR="007F370E">
        <w:t>i</w:t>
      </w:r>
      <w:r w:rsidR="007A42FC">
        <w:t>es</w:t>
      </w:r>
      <w:r w:rsidRPr="003431C5">
        <w:t xml:space="preserve"> </w:t>
      </w:r>
      <w:r w:rsidR="00045448">
        <w:t xml:space="preserve">pertaining to communication </w:t>
      </w:r>
      <w:r w:rsidR="007A42FC">
        <w:t xml:space="preserve">that are applicable to </w:t>
      </w:r>
      <w:r w:rsidR="00045448">
        <w:t>Shawanda and Ashley</w:t>
      </w:r>
      <w:r w:rsidRPr="003431C5">
        <w:t>?</w:t>
      </w:r>
    </w:p>
    <w:p w14:paraId="4416D948" w14:textId="77777777" w:rsidR="00563FF2" w:rsidRDefault="001158AC" w:rsidP="00563FF2">
      <w:r>
        <w:pict w14:anchorId="63CB003B">
          <v:rect id="_x0000_s1031" style="width:7in;height:139.9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3B9A67EA" w14:textId="77777777" w:rsidR="00045448" w:rsidRDefault="00045448" w:rsidP="007F50FC">
      <w:pPr>
        <w:pStyle w:val="Heading2"/>
        <w:rPr>
          <w:color w:val="4F81BD" w:themeColor="accent1"/>
          <w:u w:val="single"/>
        </w:rPr>
      </w:pPr>
    </w:p>
    <w:p w14:paraId="2D913DCC" w14:textId="77777777" w:rsidR="00045448" w:rsidRDefault="00045448" w:rsidP="007F50FC">
      <w:pPr>
        <w:pStyle w:val="Heading2"/>
        <w:rPr>
          <w:color w:val="4F81BD" w:themeColor="accent1"/>
          <w:u w:val="single"/>
        </w:rPr>
      </w:pPr>
    </w:p>
    <w:p w14:paraId="37FC8105" w14:textId="77777777" w:rsidR="00045448" w:rsidRDefault="00045448" w:rsidP="007F50FC">
      <w:pPr>
        <w:pStyle w:val="Heading2"/>
        <w:rPr>
          <w:color w:val="4F81BD" w:themeColor="accent1"/>
          <w:u w:val="single"/>
        </w:rPr>
      </w:pPr>
    </w:p>
    <w:p w14:paraId="6CEE6259" w14:textId="77777777" w:rsidR="00045448" w:rsidRDefault="00045448" w:rsidP="007F50FC">
      <w:pPr>
        <w:pStyle w:val="Heading2"/>
        <w:rPr>
          <w:color w:val="4F81BD" w:themeColor="accent1"/>
          <w:u w:val="single"/>
        </w:rPr>
      </w:pPr>
    </w:p>
    <w:p w14:paraId="103FDFC1" w14:textId="1D676A09" w:rsidR="00067225" w:rsidRPr="00F6455D" w:rsidRDefault="00F6455D" w:rsidP="007F50FC">
      <w:pPr>
        <w:pStyle w:val="Heading2"/>
        <w:rPr>
          <w:rStyle w:val="Hyperlink"/>
        </w:rPr>
      </w:pPr>
      <w:r>
        <w:fldChar w:fldCharType="begin"/>
      </w:r>
      <w:r>
        <w:instrText xml:space="preserve"> HYPERLINK "https://www.connectmodules.dec-sped.org/connect-modules/learners/module-3/hints/" </w:instrText>
      </w:r>
      <w:r>
        <w:fldChar w:fldCharType="separate"/>
      </w:r>
      <w:r w:rsidR="00524209" w:rsidRPr="00F6455D">
        <w:rPr>
          <w:rStyle w:val="Hyperlink"/>
        </w:rPr>
        <w:t>Hints</w:t>
      </w:r>
    </w:p>
    <w:p w14:paraId="7D77A67B" w14:textId="7544B273" w:rsidR="00871EF5" w:rsidRPr="00045448" w:rsidRDefault="00F6455D" w:rsidP="007F50FC">
      <w:pPr>
        <w:pStyle w:val="Heading2"/>
        <w:rPr>
          <w:color w:val="4F81BD" w:themeColor="accent1"/>
          <w:u w:val="single"/>
        </w:rPr>
      </w:pPr>
      <w:r>
        <w:fldChar w:fldCharType="end"/>
      </w:r>
      <w:r w:rsidR="001158AC">
        <w:rPr>
          <w:noProof/>
          <w:color w:val="4F81BD" w:themeColor="accent1"/>
        </w:rPr>
        <w:pict w14:anchorId="7DD4B6F7">
          <v:roundrect id="_x0000_s1030" style="position:absolute;margin-left:-4.3pt;margin-top:601.55pt;width:118.75pt;height:22.45pt;z-index:251663360;mso-position-horizontal-relative:text;mso-position-vertical-relative:text" arcsize="10923f" fillcolor="#c2d69b [1942]" strokecolor="#76923c [24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14:paraId="52FB31DC" w14:textId="77777777" w:rsidR="00871EF5" w:rsidRPr="005F2C2E" w:rsidRDefault="00871EF5" w:rsidP="00871EF5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Back to </w:t>
                  </w:r>
                  <w:r w:rsidRPr="005F2C2E">
                    <w:rPr>
                      <w:rFonts w:ascii="Arial" w:hAnsi="Arial" w:cs="Arial"/>
                      <w:b/>
                      <w:color w:val="FFFFFF" w:themeColor="background1"/>
                    </w:rPr>
                    <w:t>Module 1</w:t>
                  </w:r>
                </w:p>
              </w:txbxContent>
            </v:textbox>
          </v:roundrect>
        </w:pict>
      </w:r>
    </w:p>
    <w:sectPr w:rsidR="00871EF5" w:rsidRPr="00045448" w:rsidSect="002C5DE9">
      <w:headerReference w:type="default" r:id="rId9"/>
      <w:footerReference w:type="default" r:id="rId10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F81A" w14:textId="77777777" w:rsidR="00C96DB6" w:rsidRDefault="00C96DB6" w:rsidP="00E712AA">
      <w:pPr>
        <w:spacing w:before="0" w:after="0"/>
      </w:pPr>
      <w:r>
        <w:separator/>
      </w:r>
    </w:p>
  </w:endnote>
  <w:endnote w:type="continuationSeparator" w:id="0">
    <w:p w14:paraId="018B2E1F" w14:textId="77777777" w:rsidR="00C96DB6" w:rsidRDefault="00C96DB6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CDBF" w14:textId="77777777" w:rsidR="005D27D5" w:rsidRPr="002C5DE9" w:rsidRDefault="001158AC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38DE078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45pt;margin-top:-4.25pt;width:361.95pt;height:56.85pt;z-index:251664896" stroked="f">
          <v:textbox style="mso-next-textbox:#_x0000_s2051">
            <w:txbxContent>
              <w:p w14:paraId="7299AAF3" w14:textId="77777777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</w:t>
                </w:r>
                <w:r w:rsidR="00B30672">
                  <w:rPr>
                    <w:rFonts w:ascii="Arial Black" w:hAnsi="Arial Black"/>
                    <w:color w:val="404040" w:themeColor="text1" w:themeTint="BF"/>
                    <w:sz w:val="20"/>
                  </w:rPr>
                  <w:t>2010</w:t>
                </w:r>
              </w:p>
              <w:p w14:paraId="3531B764" w14:textId="77777777" w:rsidR="00F6455D" w:rsidRPr="00F96A45" w:rsidRDefault="00F6455D" w:rsidP="00F6455D">
                <w:pPr>
                  <w:jc w:val="right"/>
                </w:pPr>
                <w:r w:rsidRPr="0072422C">
                  <w:rPr>
                    <w:rFonts w:ascii="Arial Black" w:hAnsi="Arial Black"/>
                    <w:color w:val="404040" w:themeColor="text1" w:themeTint="BF"/>
                    <w:sz w:val="20"/>
                  </w:rPr>
                  <w:t>https://www.connectmodules.dec-sped.org/</w:t>
                </w:r>
              </w:p>
              <w:p w14:paraId="0C4023CB" w14:textId="4877C0F1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</w:p>
              <w:p w14:paraId="13A9CB6F" w14:textId="77777777" w:rsidR="00021D56" w:rsidRPr="00F96A45" w:rsidRDefault="00021D56" w:rsidP="00F96A45"/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38D3AA39">
        <v:shape id="_x0000_s2052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5D27D5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6C2D0E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5D27D5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6C2D0E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FE4423">
      <w:rPr>
        <w:rFonts w:ascii="Arial Black" w:hAnsi="Arial Black"/>
        <w:noProof/>
        <w:color w:val="404040" w:themeColor="text1" w:themeTint="BF"/>
        <w:sz w:val="20"/>
      </w:rPr>
      <w:t>1</w:t>
    </w:r>
    <w:r w:rsidR="006C2D0E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3197DFF2" w14:textId="77777777" w:rsidR="005D27D5" w:rsidRPr="00F1138B" w:rsidRDefault="005D27D5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1245" w14:textId="77777777" w:rsidR="00C96DB6" w:rsidRDefault="00C96DB6" w:rsidP="00E712AA">
      <w:pPr>
        <w:spacing w:before="0" w:after="0"/>
      </w:pPr>
      <w:r>
        <w:separator/>
      </w:r>
    </w:p>
  </w:footnote>
  <w:footnote w:type="continuationSeparator" w:id="0">
    <w:p w14:paraId="5532F11E" w14:textId="77777777" w:rsidR="00C96DB6" w:rsidRDefault="00C96DB6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81D5" w14:textId="77777777" w:rsidR="005D27D5" w:rsidRPr="007D160F" w:rsidRDefault="001158AC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3C73D542">
        <v:oval id="_x0000_s2050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42C92004">
        <v:oval id="_x0000_s2049" style="position:absolute;margin-left:378.45pt;margin-top:-111pt;width:164.25pt;height:161.25pt;z-index:251662848" filled="f" strokecolor="#76923c [2406]">
          <v:stroke dashstyle="dash"/>
        </v:oval>
      </w:pict>
    </w:r>
    <w:r w:rsidR="002A376E">
      <w:rPr>
        <w:rFonts w:ascii="Arial Black" w:hAnsi="Arial Black"/>
        <w:color w:val="404040" w:themeColor="text1" w:themeTint="BF"/>
        <w:sz w:val="22"/>
      </w:rPr>
      <w:t xml:space="preserve">Activity </w:t>
    </w:r>
    <w:r w:rsidR="00045448">
      <w:rPr>
        <w:rFonts w:ascii="Arial Black" w:hAnsi="Arial Black"/>
        <w:color w:val="404040" w:themeColor="text1" w:themeTint="BF"/>
        <w:sz w:val="22"/>
      </w:rPr>
      <w:t>3.7</w:t>
    </w:r>
    <w:r w:rsidR="0077218F">
      <w:rPr>
        <w:rFonts w:ascii="Arial Black" w:hAnsi="Arial Black"/>
        <w:color w:val="404040" w:themeColor="text1" w:themeTint="BF"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2BA9"/>
    <w:multiLevelType w:val="hybridMultilevel"/>
    <w:tmpl w:val="4E1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C3DE3"/>
    <w:multiLevelType w:val="hybridMultilevel"/>
    <w:tmpl w:val="AADEA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C0AC9"/>
    <w:multiLevelType w:val="hybridMultilevel"/>
    <w:tmpl w:val="E466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F3C"/>
    <w:rsid w:val="00021D56"/>
    <w:rsid w:val="00045448"/>
    <w:rsid w:val="00047A9F"/>
    <w:rsid w:val="00051585"/>
    <w:rsid w:val="00067225"/>
    <w:rsid w:val="000B0052"/>
    <w:rsid w:val="000D2783"/>
    <w:rsid w:val="00102E81"/>
    <w:rsid w:val="001158AC"/>
    <w:rsid w:val="001439ED"/>
    <w:rsid w:val="001629C9"/>
    <w:rsid w:val="001A6650"/>
    <w:rsid w:val="001E4F3C"/>
    <w:rsid w:val="001E62BC"/>
    <w:rsid w:val="002729A5"/>
    <w:rsid w:val="002A376E"/>
    <w:rsid w:val="002C5DE9"/>
    <w:rsid w:val="002C6F29"/>
    <w:rsid w:val="002E586A"/>
    <w:rsid w:val="002E6FE8"/>
    <w:rsid w:val="00302A86"/>
    <w:rsid w:val="003206DA"/>
    <w:rsid w:val="003431C5"/>
    <w:rsid w:val="003A4899"/>
    <w:rsid w:val="003B4F5C"/>
    <w:rsid w:val="003C3AB8"/>
    <w:rsid w:val="003C5E9B"/>
    <w:rsid w:val="003D53AA"/>
    <w:rsid w:val="0040323F"/>
    <w:rsid w:val="00424B96"/>
    <w:rsid w:val="004443D5"/>
    <w:rsid w:val="00457520"/>
    <w:rsid w:val="00463255"/>
    <w:rsid w:val="00480CF7"/>
    <w:rsid w:val="004C7CA1"/>
    <w:rsid w:val="004E4325"/>
    <w:rsid w:val="004F26BD"/>
    <w:rsid w:val="00505A9E"/>
    <w:rsid w:val="00524209"/>
    <w:rsid w:val="00547F1C"/>
    <w:rsid w:val="00563FF2"/>
    <w:rsid w:val="005823D2"/>
    <w:rsid w:val="00586F33"/>
    <w:rsid w:val="005976A8"/>
    <w:rsid w:val="005B0FF9"/>
    <w:rsid w:val="005C0AB3"/>
    <w:rsid w:val="005D27D5"/>
    <w:rsid w:val="00611EEC"/>
    <w:rsid w:val="0063467F"/>
    <w:rsid w:val="00651B4C"/>
    <w:rsid w:val="00675371"/>
    <w:rsid w:val="006A7E8B"/>
    <w:rsid w:val="006B705C"/>
    <w:rsid w:val="006C2D0E"/>
    <w:rsid w:val="006D32A5"/>
    <w:rsid w:val="006E3953"/>
    <w:rsid w:val="0070785F"/>
    <w:rsid w:val="00710D54"/>
    <w:rsid w:val="00723C48"/>
    <w:rsid w:val="00737A36"/>
    <w:rsid w:val="00742A78"/>
    <w:rsid w:val="0077218F"/>
    <w:rsid w:val="0077776C"/>
    <w:rsid w:val="007A42FC"/>
    <w:rsid w:val="007D09BF"/>
    <w:rsid w:val="007D160F"/>
    <w:rsid w:val="007F35BE"/>
    <w:rsid w:val="007F370E"/>
    <w:rsid w:val="007F50FC"/>
    <w:rsid w:val="00836EE5"/>
    <w:rsid w:val="00843D62"/>
    <w:rsid w:val="00853378"/>
    <w:rsid w:val="00871EF5"/>
    <w:rsid w:val="008A0020"/>
    <w:rsid w:val="008C17AF"/>
    <w:rsid w:val="008C6DBE"/>
    <w:rsid w:val="0097107E"/>
    <w:rsid w:val="00997EB6"/>
    <w:rsid w:val="009A7C9E"/>
    <w:rsid w:val="009E0C4D"/>
    <w:rsid w:val="00A17060"/>
    <w:rsid w:val="00A53D88"/>
    <w:rsid w:val="00A55F14"/>
    <w:rsid w:val="00A73088"/>
    <w:rsid w:val="00AF5CF2"/>
    <w:rsid w:val="00B30672"/>
    <w:rsid w:val="00B3398F"/>
    <w:rsid w:val="00B518AA"/>
    <w:rsid w:val="00B55F74"/>
    <w:rsid w:val="00B92523"/>
    <w:rsid w:val="00BB02F2"/>
    <w:rsid w:val="00BB0E8C"/>
    <w:rsid w:val="00BC7DEA"/>
    <w:rsid w:val="00C006F2"/>
    <w:rsid w:val="00C27F32"/>
    <w:rsid w:val="00C96DB6"/>
    <w:rsid w:val="00CB5F04"/>
    <w:rsid w:val="00D437AE"/>
    <w:rsid w:val="00DD562C"/>
    <w:rsid w:val="00DE1005"/>
    <w:rsid w:val="00DF5A4E"/>
    <w:rsid w:val="00DF6B50"/>
    <w:rsid w:val="00E15C0C"/>
    <w:rsid w:val="00E36637"/>
    <w:rsid w:val="00E712AA"/>
    <w:rsid w:val="00E83938"/>
    <w:rsid w:val="00F1138B"/>
    <w:rsid w:val="00F30343"/>
    <w:rsid w:val="00F604B0"/>
    <w:rsid w:val="00F6455D"/>
    <w:rsid w:val="00F93127"/>
    <w:rsid w:val="00F9622D"/>
    <w:rsid w:val="00F96A45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456DCF9"/>
  <w15:docId w15:val="{B964B4D2-FAB9-4F68-A298-6BE03D1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55"/>
    <w:rPr>
      <w:color w:val="1F497D" w:themeColor="text2"/>
      <w:u w:val="single"/>
    </w:rPr>
  </w:style>
  <w:style w:type="paragraph" w:customStyle="1" w:styleId="OurHyperlink">
    <w:name w:val="Our Hyperlink"/>
    <w:basedOn w:val="Normal"/>
    <w:qFormat/>
    <w:rsid w:val="00A55F14"/>
    <w:rPr>
      <w:color w:val="4F81BD" w:themeColor="accen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8F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8F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dechandout-3-5-policy-advisory-law_commun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be2\Documents\CONNECT\Module%202%20-%20Transition\CONNECT%20Module%202%20-%20Activities\Learner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8BBD-CD9F-4A3B-A31C-5A15CFC4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Activity Template.dotx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Singleton</dc:creator>
  <cp:lastModifiedBy>Wagner, Christine D</cp:lastModifiedBy>
  <cp:revision>13</cp:revision>
  <cp:lastPrinted>2010-08-26T18:54:00Z</cp:lastPrinted>
  <dcterms:created xsi:type="dcterms:W3CDTF">2010-08-20T21:21:00Z</dcterms:created>
  <dcterms:modified xsi:type="dcterms:W3CDTF">2019-04-04T13:57:00Z</dcterms:modified>
</cp:coreProperties>
</file>